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39" w:rsidRPr="0051039E" w:rsidRDefault="009B0239" w:rsidP="009B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PROFIL DE POSTE DE PRATICIEN HOSPITALIER</w:t>
      </w:r>
    </w:p>
    <w:p w:rsidR="009B0239" w:rsidRPr="0051039E" w:rsidRDefault="009B0239" w:rsidP="009B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B0239" w:rsidRPr="0051039E" w:rsidRDefault="009B0239" w:rsidP="009B023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SERVICE DE PATHOLOGIE</w:t>
      </w:r>
    </w:p>
    <w:p w:rsidR="009B0239" w:rsidRPr="0051039E" w:rsidRDefault="009B0239" w:rsidP="00902CC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GHI le Raincy-Montfermeil</w:t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 Joël Cucherousset</w:t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  <w:r w:rsidRPr="0051039E">
        <w:rPr>
          <w:rFonts w:ascii="Times New Roman" w:hAnsi="Times New Roman" w:cs="Times New Roman"/>
          <w:noProof/>
          <w:color w:val="1F497D"/>
          <w:sz w:val="24"/>
          <w:szCs w:val="24"/>
          <w:lang w:eastAsia="fr-FR"/>
        </w:rPr>
        <w:drawing>
          <wp:inline distT="0" distB="0" distL="0" distR="0">
            <wp:extent cx="3095625" cy="1009650"/>
            <wp:effectExtent l="0" t="0" r="9525" b="0"/>
            <wp:docPr id="1" name="Image 1" descr="Logo GHT G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GHT GP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9B0239" w:rsidRPr="0051039E" w:rsidRDefault="008E699E" w:rsidP="008E699E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Introduction</w:t>
      </w:r>
    </w:p>
    <w:p w:rsidR="008E699E" w:rsidRPr="0051039E" w:rsidRDefault="008E699E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7329A6" w:rsidRDefault="009B0239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de Pathologie du GHI le Raincy-Montfermeil prend en charge l’activité d’ACP du GHI le Raincy-Montfermeil et du CHI de Montreuil depuis juin 2009</w:t>
      </w:r>
      <w:r w:rsidR="008A1B43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(prélèvements externalisés avec coursier 2 fois /j).</w:t>
      </w:r>
    </w:p>
    <w:p w:rsidR="0051039E" w:rsidRDefault="0051039E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fait partie du pôle Oncologie-hématologie.</w:t>
      </w:r>
    </w:p>
    <w:p w:rsidR="003A42F2" w:rsidRPr="0051039E" w:rsidRDefault="003A42F2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GHI a une filière de cancérologie complète avec un service d’Oncologie, de radiothérapie, de soins de support…</w:t>
      </w:r>
    </w:p>
    <w:p w:rsidR="0051039E" w:rsidRP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P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Offre de poste de PH TP en ACP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7329A6" w:rsidRPr="0051039E" w:rsidRDefault="007329A6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3A03" w:rsidRPr="00A5594B" w:rsidRDefault="00A5594B" w:rsidP="0073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service propose de suite </w:t>
      </w:r>
      <w:r w:rsidR="00770467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voire 2 </w:t>
      </w:r>
      <w:r w:rsidR="007329A6" w:rsidRPr="00A559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poste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7329A6" w:rsidRPr="00A559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</w:t>
      </w:r>
      <w:r w:rsidR="00BC3A03" w:rsidRPr="00A559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pathologiste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BC3A03" w:rsidRPr="00A559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7329A6" w:rsidRPr="00A559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hospitalier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7329A6" w:rsidRPr="00A559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BC3A03" w:rsidRPr="00A55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que soit le statut (PH, FFI, assistant, DFMS). L’objectif est de recruter à moyen terme </w:t>
      </w:r>
      <w:bookmarkStart w:id="0" w:name="_GoBack"/>
      <w:bookmarkEnd w:id="0"/>
      <w:r w:rsidR="00BC3A03" w:rsidRPr="00A5594B">
        <w:rPr>
          <w:rFonts w:ascii="Times New Roman" w:eastAsia="Times New Roman" w:hAnsi="Times New Roman" w:cs="Times New Roman"/>
          <w:sz w:val="24"/>
          <w:szCs w:val="24"/>
          <w:lang w:eastAsia="fr-FR"/>
        </w:rPr>
        <w:t>2 postes de PHTP.</w:t>
      </w:r>
      <w:r w:rsidR="007329A6" w:rsidRPr="00A55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329A6" w:rsidRPr="0051039E" w:rsidRDefault="0051039E" w:rsidP="0073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service recherche un 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pathologiste polyvalent ayant une expérience et des compétences dans au moins 4 domaines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pathologie 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plus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Gastroentérologie, urologie, ORL, pneumologie, gynécopathologie et </w:t>
      </w:r>
      <w:r w:rsidR="00A448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pathologie 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placentaire, cytologie ...) et en particul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ier en cancérologie.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</w:t>
      </w:r>
    </w:p>
    <w:p w:rsidR="007329A6" w:rsidRPr="0051039E" w:rsidRDefault="007329A6" w:rsidP="0073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Avoir </w:t>
      </w:r>
      <w:r w:rsid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DIU foetopathologie serait un plus</w:t>
      </w:r>
      <w:r w:rsid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809FE">
        <w:rPr>
          <w:rFonts w:ascii="Times New Roman" w:eastAsia="Times New Roman" w:hAnsi="Times New Roman" w:cs="Times New Roman"/>
          <w:sz w:val="24"/>
          <w:szCs w:val="24"/>
          <w:lang w:eastAsia="fr-FR"/>
        </w:rPr>
        <w:t>et très apprécié (2 PH ont le diplôme).</w:t>
      </w:r>
      <w:r w:rsidR="00A448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B0239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</w:p>
    <w:p w:rsidR="008A1B43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99E" w:rsidRPr="0051039E" w:rsidRDefault="0051039E" w:rsidP="0051039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8E699E" w:rsidRPr="00510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Type d’activité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E699E" w:rsidRPr="0051039E" w:rsidRDefault="008E699E" w:rsidP="008E699E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1B43" w:rsidRPr="0051039E" w:rsidRDefault="008A1B43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L’activité est polyvalente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variée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intéressante avec un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e prépondérance de cancérologie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. Toutes les pathologies d’organes sont représentée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s, sauf le cerveau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Gastro-entérologie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urologie, gynécopathologie, ORL, pathologie thoracique, dermatologie inflammatoire et tumorale, endocrinologie, appareil locomoteur…)  </w:t>
      </w:r>
    </w:p>
    <w:p w:rsidR="008E699E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Soit 17 000 actes en 2017 : </w:t>
      </w:r>
    </w:p>
    <w:p w:rsidR="008E699E" w:rsidRPr="0051039E" w:rsidRDefault="008E699E" w:rsidP="008E69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8A1B43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90 % histologie, </w:t>
      </w:r>
    </w:p>
    <w:p w:rsidR="0050144E" w:rsidRDefault="008E699E" w:rsidP="008E69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8A1B43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10 % cytologie (90% FCV en phase liquide) </w:t>
      </w:r>
    </w:p>
    <w:p w:rsidR="009B0239" w:rsidRPr="0051039E" w:rsidRDefault="0050144E" w:rsidP="008E69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Foetopathologie : 50 autopsies en moyenne / an.</w:t>
      </w:r>
      <w:r w:rsidR="008A1B43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</w:p>
    <w:p w:rsidR="008A1B43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0239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service est réputé pour son dynamisme et sa bonne ambiance 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même que l’hôpital. Les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bons avec les cliniciens (hôpital à échelle humaine et 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familial)</w:t>
      </w:r>
      <w:r w:rsid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rentrés dans une démarche d’accréditation depuis 3 ans.</w:t>
      </w:r>
    </w:p>
    <w:p w:rsidR="00902CC0" w:rsidRDefault="00902CC0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participons régulièrement à des congrès, effectuons des publications, présentations orales…etc.</w:t>
      </w: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C- </w:t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Personnel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 :</w:t>
      </w: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compte 15 personnes dont :</w:t>
      </w:r>
    </w:p>
    <w:p w:rsidR="0051039E" w:rsidRDefault="0051039E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Médecins : 4 PH TP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actuellement (5 postes PH TP en réalité)</w:t>
      </w:r>
      <w:r w:rsidR="000441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 poste d’interne DES (agrément)</w:t>
      </w:r>
    </w:p>
    <w:p w:rsidR="0051039E" w:rsidRDefault="0051039E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Cadre : 1 cadre de 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>santé,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ayant également une fonction de technicien</w:t>
      </w:r>
    </w:p>
    <w:p w:rsidR="0051039E" w:rsidRDefault="0051039E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Techniciens :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un responsable qualité </w:t>
      </w:r>
    </w:p>
    <w:p w:rsidR="00100257" w:rsidRDefault="00100257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Secrétaires : 3  (2,80 ETP).</w:t>
      </w:r>
    </w:p>
    <w:p w:rsidR="003179A4" w:rsidRPr="0051039E" w:rsidRDefault="003179A4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ASH : 2 TP.</w:t>
      </w:r>
    </w:p>
    <w:p w:rsidR="009B0239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P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99E" w:rsidRPr="0051039E" w:rsidRDefault="008E69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1039E"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</w:t>
      </w:r>
      <w:r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Plateau technique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E699E" w:rsidRPr="0051039E" w:rsidRDefault="008E69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99E" w:rsidRPr="0051039E" w:rsidRDefault="008E69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29A6" w:rsidRPr="0051039E" w:rsidRDefault="008E699E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dispose d'un plateau technique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qualité, récent et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équipé </w:t>
      </w:r>
    </w:p>
    <w:p w:rsidR="008E699E" w:rsidRPr="0051039E" w:rsidRDefault="008E699E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Une table de macroscopie ventilée avec caméra pour réaliser les photos</w:t>
      </w:r>
    </w:p>
    <w:p w:rsidR="007329A6" w:rsidRPr="0051039E" w:rsidRDefault="007329A6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automate d’enrobage/ déshydratation </w:t>
      </w:r>
      <w:proofErr w:type="spellStart"/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Sakura</w:t>
      </w:r>
      <w:proofErr w:type="spellEnd"/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Un automate d’immunohistochimie récent (janvier 2019) BOND-MAX / LEICA avec un panel de 90 AC.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 automate de cytologie en phase liquide (NOVACYT)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 automate coloration colleuse de lamelles (SAKYRA)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d'une Tumorothèque référencée Inca avec  congélateur à 80° C</w:t>
      </w:r>
    </w:p>
    <w:p w:rsidR="008E699E" w:rsidRDefault="007329A6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446C0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n microscope 5 tête</w:t>
      </w:r>
      <w:r w:rsidR="001446C0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salle de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staff.</w:t>
      </w:r>
    </w:p>
    <w:p w:rsidR="00100257" w:rsidRP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 Logiciel métier : Diamic (INFOLOGIC) avec dictée numérique.</w:t>
      </w:r>
    </w:p>
    <w:p w:rsidR="008E699E" w:rsidRPr="0051039E" w:rsidRDefault="008E699E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99E" w:rsidRPr="00100257" w:rsidRDefault="00100257" w:rsidP="009B0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="008E699E"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 </w:t>
      </w:r>
      <w:r w:rsidR="008E699E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Travail - Charge de travail </w:t>
      </w:r>
      <w:r w:rsidR="00F47955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des médecins pathologistes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8A1B43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7F2C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Le praticien recruté devra assurer avec les autres médecins 1 ou 2 journée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d'astreinte semaine (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suivant le </w:t>
      </w:r>
      <w:r w:rsidR="001F7F2C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planning)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</w:t>
      </w:r>
      <w:r w:rsidR="001F7F2C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F7F2C" w:rsidRPr="0051039E" w:rsidRDefault="008A1B43" w:rsidP="001F7F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la prise en charge des examens extemporanés*</w:t>
      </w:r>
    </w:p>
    <w:p w:rsidR="007329A6" w:rsidRPr="0051039E" w:rsidRDefault="008A1B43" w:rsidP="001F7F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la macroscopie (</w:t>
      </w:r>
      <w:r w:rsidR="001F7F2C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effectuée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 w:rsidR="001F7F2C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interne). </w:t>
      </w:r>
    </w:p>
    <w:p w:rsidR="001F7F2C" w:rsidRPr="0051039E" w:rsidRDefault="008A1B43" w:rsidP="001F7F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examens extemporanés sont effectués sur le site de M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ontreuil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E699E" w:rsidRPr="0051039E" w:rsidRDefault="008E699E" w:rsidP="001F7F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au</w:t>
      </w:r>
      <w:r w:rsidR="00E809FE"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RCP</w:t>
      </w:r>
    </w:p>
    <w:p w:rsidR="008E699E" w:rsidRPr="0051039E" w:rsidRDefault="008E699E" w:rsidP="008E699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à la formation des internes DES.                                                                                                                  </w:t>
      </w:r>
    </w:p>
    <w:p w:rsidR="008E699E" w:rsidRPr="0051039E" w:rsidRDefault="007329A6" w:rsidP="008E699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cas difficile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 sont vus ensemble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microscope multitête.                                                                                                            </w:t>
      </w:r>
    </w:p>
    <w:p w:rsidR="008E699E" w:rsidRPr="0051039E" w:rsidRDefault="008E699E" w:rsidP="008E699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aux publications (Posters, articles) et à la recherche clinique.                                                                            </w:t>
      </w:r>
    </w:p>
    <w:p w:rsidR="008E699E" w:rsidRPr="0051039E" w:rsidRDefault="008E699E" w:rsidP="008E699E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5C8B" w:rsidRPr="0051039E" w:rsidRDefault="00E95C8B" w:rsidP="008E699E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0257" w:rsidRDefault="008A1B43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</w:p>
    <w:p w:rsidR="00100257" w:rsidRDefault="00C35C73" w:rsidP="001002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</w:t>
      </w:r>
      <w:r w:rsidR="00100257"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</w:t>
      </w:r>
      <w:r w:rsidR="00E95C8B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Situation – Transport </w:t>
      </w:r>
      <w:r w:rsidR="008A1B43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  </w:t>
      </w:r>
    </w:p>
    <w:p w:rsid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00257" w:rsidRDefault="00100257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PARIS,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aller à la gare de CHELLES-GOURNAY via le RER E ou le train depuis gare de l’EST et prendre le Bus 613 qui effectue des trajets réguliers sur l’hôpital.</w:t>
      </w:r>
      <w:r w:rsidR="00902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(15 mn)</w:t>
      </w:r>
    </w:p>
    <w:p w:rsidR="00100257" w:rsidRDefault="00100257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les travaux du Grand Paris, il y aura d’autres possibilités avec des transports plus nombreux   : Tramway à Montfermeil, ligne 16 du métro.</w:t>
      </w:r>
    </w:p>
    <w:p w:rsidR="00100257" w:rsidRDefault="00100257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Pour tous renseignements </w:t>
      </w:r>
      <w:r w:rsidR="00902CC0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complémentaires,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s’adresser à :</w:t>
      </w:r>
    </w:p>
    <w:p w:rsidR="00316ADF" w:rsidRDefault="00316ADF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0257" w:rsidRPr="00316ADF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 w:rsidRPr="00316A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>Dr Joël CUCHEROUSSET</w:t>
      </w:r>
    </w:p>
    <w:p w:rsid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Chef de Service </w:t>
      </w:r>
    </w:p>
    <w:p w:rsid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 de Pathologie</w:t>
      </w:r>
    </w:p>
    <w:p w:rsidR="00316ADF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 : 01 41 70 82 65 </w:t>
      </w:r>
    </w:p>
    <w:p w:rsidR="008A1B43" w:rsidRPr="00100257" w:rsidRDefault="00316ADF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Mail : j</w:t>
      </w:r>
      <w:r w:rsidR="00C35C73">
        <w:rPr>
          <w:rFonts w:ascii="Times New Roman" w:eastAsia="Times New Roman" w:hAnsi="Times New Roman" w:cs="Times New Roman"/>
          <w:sz w:val="24"/>
          <w:szCs w:val="24"/>
          <w:lang w:eastAsia="fr-FR"/>
        </w:rPr>
        <w:t>oel.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cucherousset@</w:t>
      </w:r>
      <w:r w:rsidR="00C35C73">
        <w:rPr>
          <w:rFonts w:ascii="Times New Roman" w:eastAsia="Times New Roman" w:hAnsi="Times New Roman" w:cs="Times New Roman"/>
          <w:sz w:val="24"/>
          <w:szCs w:val="24"/>
          <w:lang w:eastAsia="fr-FR"/>
        </w:rPr>
        <w:t>ght-gpne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.fr</w:t>
      </w:r>
      <w:r w:rsidR="008A1B43" w:rsidRP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16ADF" w:rsidRDefault="00316ADF" w:rsidP="0031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6ADF" w:rsidRPr="00C35C73" w:rsidRDefault="00316ADF" w:rsidP="00316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35C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 suis à votre entière disposition</w:t>
      </w:r>
      <w:r w:rsidR="003A42F2" w:rsidRPr="00C35C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pour </w:t>
      </w:r>
      <w:r w:rsidR="00586408" w:rsidRPr="00C35C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tout renseignement complémentaire</w:t>
      </w:r>
      <w:r w:rsidR="003A42F2" w:rsidRPr="00C35C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8A1B43" w:rsidRPr="0051039E" w:rsidRDefault="008A1B43" w:rsidP="008E69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1B43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0239" w:rsidRPr="0051039E" w:rsidRDefault="00C120E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0239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0AB" w:rsidRDefault="002640AB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0AB" w:rsidRDefault="002640AB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0AB" w:rsidRPr="0051039E" w:rsidRDefault="002640AB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640AB" w:rsidRPr="005103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73" w:rsidRDefault="00C35C73" w:rsidP="00C120E9">
      <w:pPr>
        <w:spacing w:after="0" w:line="240" w:lineRule="auto"/>
      </w:pPr>
      <w:r>
        <w:separator/>
      </w:r>
    </w:p>
  </w:endnote>
  <w:endnote w:type="continuationSeparator" w:id="0">
    <w:p w:rsidR="00C35C73" w:rsidRDefault="00C35C73" w:rsidP="00C1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9126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35C73" w:rsidRDefault="00C35C7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4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5C73" w:rsidRDefault="00C35C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73" w:rsidRDefault="00C35C73" w:rsidP="00C120E9">
      <w:pPr>
        <w:spacing w:after="0" w:line="240" w:lineRule="auto"/>
      </w:pPr>
      <w:r>
        <w:separator/>
      </w:r>
    </w:p>
  </w:footnote>
  <w:footnote w:type="continuationSeparator" w:id="0">
    <w:p w:rsidR="00C35C73" w:rsidRDefault="00C35C73" w:rsidP="00C1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B74"/>
    <w:multiLevelType w:val="hybridMultilevel"/>
    <w:tmpl w:val="1CC294C2"/>
    <w:lvl w:ilvl="0" w:tplc="56C4033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4185"/>
    <w:multiLevelType w:val="hybridMultilevel"/>
    <w:tmpl w:val="9612C636"/>
    <w:lvl w:ilvl="0" w:tplc="57FA8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602A5"/>
    <w:multiLevelType w:val="hybridMultilevel"/>
    <w:tmpl w:val="F07EC502"/>
    <w:lvl w:ilvl="0" w:tplc="E8328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693"/>
    <w:multiLevelType w:val="hybridMultilevel"/>
    <w:tmpl w:val="8D06B1C6"/>
    <w:lvl w:ilvl="0" w:tplc="C06ECD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5C65"/>
    <w:multiLevelType w:val="hybridMultilevel"/>
    <w:tmpl w:val="D166DA8A"/>
    <w:lvl w:ilvl="0" w:tplc="491E922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C95C58"/>
    <w:multiLevelType w:val="hybridMultilevel"/>
    <w:tmpl w:val="3042DDC2"/>
    <w:lvl w:ilvl="0" w:tplc="EE68AA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F"/>
    <w:rsid w:val="00022375"/>
    <w:rsid w:val="00044161"/>
    <w:rsid w:val="00100257"/>
    <w:rsid w:val="001446C0"/>
    <w:rsid w:val="001F7F2C"/>
    <w:rsid w:val="002640AB"/>
    <w:rsid w:val="00316ADF"/>
    <w:rsid w:val="003179A4"/>
    <w:rsid w:val="003A42F2"/>
    <w:rsid w:val="003B0342"/>
    <w:rsid w:val="004C2605"/>
    <w:rsid w:val="0050144E"/>
    <w:rsid w:val="0051039E"/>
    <w:rsid w:val="00586408"/>
    <w:rsid w:val="0065453B"/>
    <w:rsid w:val="007329A6"/>
    <w:rsid w:val="00770467"/>
    <w:rsid w:val="008A1B43"/>
    <w:rsid w:val="008E699E"/>
    <w:rsid w:val="00902CC0"/>
    <w:rsid w:val="009B0239"/>
    <w:rsid w:val="00A44804"/>
    <w:rsid w:val="00A5594B"/>
    <w:rsid w:val="00A92EC2"/>
    <w:rsid w:val="00A9676F"/>
    <w:rsid w:val="00BC3A03"/>
    <w:rsid w:val="00BF6DC1"/>
    <w:rsid w:val="00C120E9"/>
    <w:rsid w:val="00C35C73"/>
    <w:rsid w:val="00C57EBF"/>
    <w:rsid w:val="00E809FE"/>
    <w:rsid w:val="00E95C8B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1EEB-D9D8-4455-A6BF-2BD8056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0E9"/>
  </w:style>
  <w:style w:type="paragraph" w:styleId="Pieddepage">
    <w:name w:val="footer"/>
    <w:basedOn w:val="Normal"/>
    <w:link w:val="PieddepageCar"/>
    <w:uiPriority w:val="99"/>
    <w:unhideWhenUsed/>
    <w:rsid w:val="00C1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0E9"/>
  </w:style>
  <w:style w:type="paragraph" w:styleId="Paragraphedeliste">
    <w:name w:val="List Paragraph"/>
    <w:basedOn w:val="Normal"/>
    <w:uiPriority w:val="34"/>
    <w:qFormat/>
    <w:rsid w:val="001F7F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5CE4.B41065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4BC8F0A5.dotm</Template>
  <TotalTime>16</TotalTime>
  <Pages>3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CUCHEROUSSET</dc:creator>
  <cp:keywords/>
  <dc:description/>
  <cp:lastModifiedBy>Joel CUCHEROUSSET</cp:lastModifiedBy>
  <cp:revision>7</cp:revision>
  <cp:lastPrinted>2019-09-03T13:34:00Z</cp:lastPrinted>
  <dcterms:created xsi:type="dcterms:W3CDTF">2020-11-04T15:35:00Z</dcterms:created>
  <dcterms:modified xsi:type="dcterms:W3CDTF">2020-11-04T15:51:00Z</dcterms:modified>
</cp:coreProperties>
</file>