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E9" w:rsidRDefault="00176667" w:rsidP="00354C76">
      <w:pPr>
        <w:pStyle w:val="Sous-titre"/>
        <w:tabs>
          <w:tab w:val="num" w:pos="0"/>
        </w:tabs>
        <w:spacing w:line="240" w:lineRule="auto"/>
        <w:rPr>
          <w:rFonts w:cs="Arial"/>
          <w:szCs w:val="21"/>
        </w:rPr>
      </w:pPr>
      <w:r w:rsidRPr="00176667">
        <w:rPr>
          <w:rFonts w:cs="Arial"/>
          <w:b w:val="0"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5B7BDD40" wp14:editId="39E3C40E">
            <wp:simplePos x="0" y="0"/>
            <wp:positionH relativeFrom="margin">
              <wp:posOffset>2683510</wp:posOffset>
            </wp:positionH>
            <wp:positionV relativeFrom="margin">
              <wp:posOffset>-776605</wp:posOffset>
            </wp:positionV>
            <wp:extent cx="2102485" cy="4476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7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.8pt;margin-top:-63.55pt;width:178.8pt;height:48.65pt;z-index:251661312;mso-position-horizontal-relative:margin;mso-position-vertical-relative:margin">
            <v:imagedata r:id="rId6" o:title="logo IUCT"/>
            <w10:wrap type="square" anchorx="margin" anchory="margin"/>
          </v:shape>
        </w:pict>
      </w:r>
      <w:r w:rsidRPr="00176667">
        <w:rPr>
          <w:rFonts w:cs="Arial"/>
          <w:b w:val="0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2588260</wp:posOffset>
            </wp:positionH>
            <wp:positionV relativeFrom="margin">
              <wp:posOffset>-795655</wp:posOffset>
            </wp:positionV>
            <wp:extent cx="2102485" cy="4476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77C">
        <w:rPr>
          <w:noProof/>
        </w:rPr>
        <w:pict>
          <v:shape id="_x0000_s1028" type="#_x0000_t75" style="position:absolute;left:0;text-align:left;margin-left:415.75pt;margin-top:-55.85pt;width:88.6pt;height:55.2pt;z-index:251663360;mso-position-horizontal-relative:margin;mso-position-vertical-relative:margin">
            <v:imagedata r:id="rId7" o:title="logo crct"/>
            <w10:wrap type="square" anchorx="margin" anchory="margin"/>
          </v:shape>
        </w:pict>
      </w:r>
      <w:r w:rsidR="00C7477C">
        <w:rPr>
          <w:noProof/>
        </w:rPr>
        <w:pict>
          <v:shape id="_x0000_s1026" type="#_x0000_t75" style="position:absolute;left:0;text-align:left;margin-left:-62.7pt;margin-top:-43.85pt;width:79.9pt;height:39.15pt;z-index:251659264;mso-position-horizontal-relative:margin;mso-position-vertical-relative:margin">
            <v:imagedata r:id="rId8" o:title="logo_chu_tlse_-_couleur"/>
            <w10:wrap type="square" anchorx="margin" anchory="margin"/>
          </v:shape>
        </w:pict>
      </w:r>
      <w:r w:rsidR="008056B1">
        <w:rPr>
          <w:rFonts w:cs="Arial"/>
          <w:szCs w:val="21"/>
        </w:rPr>
        <w:t>Assistant Hospitalo-Universitaire</w:t>
      </w:r>
    </w:p>
    <w:p w:rsidR="008056B1" w:rsidRDefault="008056B1" w:rsidP="00354C76">
      <w:pPr>
        <w:pStyle w:val="Sous-titre"/>
        <w:tabs>
          <w:tab w:val="num" w:pos="0"/>
        </w:tabs>
        <w:spacing w:line="240" w:lineRule="auto"/>
        <w:rPr>
          <w:rFonts w:cs="Arial"/>
          <w:szCs w:val="21"/>
        </w:rPr>
      </w:pPr>
      <w:r>
        <w:rPr>
          <w:rFonts w:cs="Arial"/>
          <w:szCs w:val="21"/>
        </w:rPr>
        <w:t>Secteur Biologie Moléculaire – Cytologie</w:t>
      </w:r>
    </w:p>
    <w:p w:rsidR="008056B1" w:rsidRPr="00F33FE9" w:rsidRDefault="008056B1" w:rsidP="00354C76">
      <w:pPr>
        <w:pStyle w:val="Sous-titre"/>
        <w:tabs>
          <w:tab w:val="num" w:pos="0"/>
        </w:tabs>
        <w:spacing w:line="240" w:lineRule="auto"/>
        <w:rPr>
          <w:rFonts w:cs="Arial"/>
          <w:szCs w:val="21"/>
        </w:rPr>
      </w:pPr>
      <w:r w:rsidRPr="008056B1">
        <w:rPr>
          <w:rFonts w:cs="Arial"/>
          <w:szCs w:val="21"/>
        </w:rPr>
        <w:t xml:space="preserve">Institut Universitaire du Cancer de Toulouse </w:t>
      </w:r>
      <w:r>
        <w:rPr>
          <w:rFonts w:cs="Arial"/>
          <w:szCs w:val="21"/>
        </w:rPr>
        <w:t>/ CHU Toulouse</w:t>
      </w:r>
    </w:p>
    <w:p w:rsidR="00354C76" w:rsidRDefault="00354C76" w:rsidP="00354C76">
      <w:pPr>
        <w:pStyle w:val="Sous-titre"/>
        <w:tabs>
          <w:tab w:val="num" w:pos="0"/>
        </w:tabs>
        <w:spacing w:before="120" w:line="276" w:lineRule="auto"/>
        <w:jc w:val="both"/>
        <w:rPr>
          <w:rFonts w:cs="Arial"/>
          <w:b w:val="0"/>
          <w:sz w:val="21"/>
          <w:szCs w:val="21"/>
        </w:rPr>
      </w:pPr>
    </w:p>
    <w:p w:rsidR="00354C76" w:rsidRDefault="00BB3EC0" w:rsidP="00354C76">
      <w:pPr>
        <w:pStyle w:val="Sous-titre"/>
        <w:tabs>
          <w:tab w:val="num" w:pos="0"/>
        </w:tabs>
        <w:spacing w:before="120"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Un</w:t>
      </w:r>
      <w:r w:rsidRPr="00F33FE9">
        <w:rPr>
          <w:rFonts w:cs="Arial"/>
          <w:b w:val="0"/>
          <w:sz w:val="21"/>
          <w:szCs w:val="21"/>
        </w:rPr>
        <w:t xml:space="preserve"> poste Assistant hospitalo-universitaire (AHU) est à pourvoir </w:t>
      </w:r>
      <w:r>
        <w:rPr>
          <w:rFonts w:cs="Arial"/>
          <w:b w:val="0"/>
          <w:sz w:val="21"/>
          <w:szCs w:val="21"/>
        </w:rPr>
        <w:t>au 1</w:t>
      </w:r>
      <w:r w:rsidRPr="00BB3EC0">
        <w:rPr>
          <w:rFonts w:cs="Arial"/>
          <w:b w:val="0"/>
          <w:sz w:val="21"/>
          <w:szCs w:val="21"/>
          <w:vertAlign w:val="superscript"/>
        </w:rPr>
        <w:t>er</w:t>
      </w:r>
      <w:r>
        <w:rPr>
          <w:rFonts w:cs="Arial"/>
          <w:b w:val="0"/>
          <w:sz w:val="21"/>
          <w:szCs w:val="21"/>
        </w:rPr>
        <w:t xml:space="preserve"> </w:t>
      </w:r>
      <w:r w:rsidR="008056B1">
        <w:rPr>
          <w:rFonts w:cs="Arial"/>
          <w:b w:val="0"/>
          <w:sz w:val="21"/>
          <w:szCs w:val="21"/>
        </w:rPr>
        <w:t>novembre 2025 dans le département d’Anatomie et Cytologie</w:t>
      </w:r>
      <w:r w:rsidRPr="00F33FE9">
        <w:rPr>
          <w:rFonts w:cs="Arial"/>
          <w:b w:val="0"/>
          <w:sz w:val="21"/>
          <w:szCs w:val="21"/>
        </w:rPr>
        <w:t xml:space="preserve"> </w:t>
      </w:r>
      <w:r w:rsidR="008056B1">
        <w:rPr>
          <w:rFonts w:cs="Arial"/>
          <w:b w:val="0"/>
          <w:sz w:val="21"/>
          <w:szCs w:val="21"/>
        </w:rPr>
        <w:t>Pathologiques (</w:t>
      </w:r>
      <w:r w:rsidRPr="00F33FE9">
        <w:rPr>
          <w:rFonts w:cs="Arial"/>
          <w:b w:val="0"/>
          <w:sz w:val="21"/>
          <w:szCs w:val="21"/>
        </w:rPr>
        <w:t>Pr Pierre Brousset) de l’Institut Univ</w:t>
      </w:r>
      <w:r w:rsidR="0077654B">
        <w:rPr>
          <w:rFonts w:cs="Arial"/>
          <w:b w:val="0"/>
          <w:sz w:val="21"/>
          <w:szCs w:val="21"/>
        </w:rPr>
        <w:t>ersitaire du Cancer de Toulouse.</w:t>
      </w:r>
    </w:p>
    <w:p w:rsidR="00BB3EC0" w:rsidRDefault="00BB3EC0" w:rsidP="00354C76">
      <w:pPr>
        <w:pStyle w:val="Sous-titre"/>
        <w:tabs>
          <w:tab w:val="num" w:pos="0"/>
        </w:tabs>
        <w:spacing w:line="276" w:lineRule="auto"/>
        <w:jc w:val="both"/>
        <w:rPr>
          <w:rFonts w:cs="Arial"/>
          <w:b w:val="0"/>
          <w:sz w:val="21"/>
          <w:szCs w:val="21"/>
        </w:rPr>
      </w:pPr>
      <w:r w:rsidRPr="00F33FE9">
        <w:rPr>
          <w:rFonts w:cs="Arial"/>
          <w:b w:val="0"/>
          <w:sz w:val="21"/>
          <w:szCs w:val="21"/>
        </w:rPr>
        <w:br/>
      </w:r>
      <w:r w:rsidR="00001A70">
        <w:rPr>
          <w:rFonts w:cs="Arial"/>
          <w:b w:val="0"/>
          <w:sz w:val="21"/>
          <w:szCs w:val="21"/>
        </w:rPr>
        <w:t>Le département d</w:t>
      </w:r>
      <w:r w:rsidRPr="00F33FE9">
        <w:rPr>
          <w:rFonts w:cs="Arial"/>
          <w:b w:val="0"/>
          <w:sz w:val="21"/>
          <w:szCs w:val="21"/>
        </w:rPr>
        <w:t>’ACP traite plus de 60 000 dossiers/an, avec une équipe médicale</w:t>
      </w:r>
      <w:r w:rsidR="00354C76">
        <w:rPr>
          <w:rFonts w:cs="Arial"/>
          <w:b w:val="0"/>
          <w:sz w:val="21"/>
          <w:szCs w:val="21"/>
        </w:rPr>
        <w:t xml:space="preserve"> composée de 30 pathologistes,</w:t>
      </w:r>
      <w:r w:rsidRPr="00F33FE9">
        <w:rPr>
          <w:rFonts w:cs="Arial"/>
          <w:b w:val="0"/>
          <w:sz w:val="21"/>
          <w:szCs w:val="21"/>
        </w:rPr>
        <w:t xml:space="preserve"> </w:t>
      </w:r>
      <w:proofErr w:type="spellStart"/>
      <w:r w:rsidRPr="00F33FE9">
        <w:rPr>
          <w:rFonts w:cs="Arial"/>
          <w:b w:val="0"/>
          <w:sz w:val="21"/>
          <w:szCs w:val="21"/>
        </w:rPr>
        <w:t>cytopathologistes</w:t>
      </w:r>
      <w:proofErr w:type="spellEnd"/>
      <w:r w:rsidR="00354C76">
        <w:rPr>
          <w:rFonts w:cs="Arial"/>
          <w:b w:val="0"/>
          <w:sz w:val="21"/>
          <w:szCs w:val="21"/>
        </w:rPr>
        <w:t xml:space="preserve"> et biologistes</w:t>
      </w:r>
      <w:r w:rsidRPr="00F33FE9">
        <w:rPr>
          <w:rFonts w:cs="Arial"/>
          <w:b w:val="0"/>
          <w:sz w:val="21"/>
          <w:szCs w:val="21"/>
        </w:rPr>
        <w:t xml:space="preserve">, 60 techniciens et secrétaires, </w:t>
      </w:r>
      <w:r w:rsidR="00001A70">
        <w:rPr>
          <w:rFonts w:cs="Arial"/>
          <w:b w:val="0"/>
          <w:sz w:val="21"/>
          <w:szCs w:val="21"/>
        </w:rPr>
        <w:t>6</w:t>
      </w:r>
      <w:r w:rsidRPr="00F33FE9">
        <w:rPr>
          <w:rFonts w:cs="Arial"/>
          <w:b w:val="0"/>
          <w:sz w:val="21"/>
          <w:szCs w:val="21"/>
        </w:rPr>
        <w:t xml:space="preserve"> ingénieurs, 2 associés de recherche clinique, </w:t>
      </w:r>
      <w:r w:rsidR="00354C76">
        <w:rPr>
          <w:rFonts w:cs="Arial"/>
          <w:b w:val="0"/>
          <w:sz w:val="21"/>
          <w:szCs w:val="21"/>
        </w:rPr>
        <w:t xml:space="preserve">3 à 4 AHU et </w:t>
      </w:r>
      <w:r w:rsidRPr="00F33FE9">
        <w:rPr>
          <w:rFonts w:cs="Arial"/>
          <w:b w:val="0"/>
          <w:sz w:val="21"/>
          <w:szCs w:val="21"/>
        </w:rPr>
        <w:t>10 à 12 internes, dont des inter-CHU.</w:t>
      </w:r>
      <w:r>
        <w:rPr>
          <w:rFonts w:cs="Arial"/>
          <w:b w:val="0"/>
          <w:sz w:val="21"/>
          <w:szCs w:val="21"/>
        </w:rPr>
        <w:t xml:space="preserve"> </w:t>
      </w:r>
    </w:p>
    <w:p w:rsidR="0077654B" w:rsidRDefault="0077654B" w:rsidP="00354C76">
      <w:pPr>
        <w:pStyle w:val="Sous-titre"/>
        <w:tabs>
          <w:tab w:val="num" w:pos="0"/>
        </w:tabs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Ce département </w:t>
      </w:r>
      <w:r w:rsidR="00A5621A">
        <w:rPr>
          <w:rFonts w:cs="Arial"/>
          <w:b w:val="0"/>
          <w:sz w:val="21"/>
          <w:szCs w:val="21"/>
        </w:rPr>
        <w:t xml:space="preserve">réalise toutes les activités d’anatomopathologie avec des pathologistes référents pour chaque organe et </w:t>
      </w:r>
      <w:r w:rsidR="00EB2319">
        <w:rPr>
          <w:rFonts w:cs="Arial"/>
          <w:b w:val="0"/>
          <w:sz w:val="21"/>
          <w:szCs w:val="21"/>
        </w:rPr>
        <w:t>une équipe dédiée spécialisée en</w:t>
      </w:r>
      <w:r w:rsidR="00A5621A">
        <w:rPr>
          <w:rFonts w:cs="Arial"/>
          <w:b w:val="0"/>
          <w:sz w:val="21"/>
          <w:szCs w:val="21"/>
        </w:rPr>
        <w:t xml:space="preserve"> cytopathologie</w:t>
      </w:r>
      <w:r w:rsidR="00EB2319">
        <w:rPr>
          <w:rFonts w:cs="Arial"/>
          <w:b w:val="0"/>
          <w:sz w:val="21"/>
          <w:szCs w:val="21"/>
        </w:rPr>
        <w:t>.</w:t>
      </w:r>
    </w:p>
    <w:p w:rsidR="00A5621A" w:rsidRDefault="00A5621A" w:rsidP="00A5621A">
      <w:pPr>
        <w:pStyle w:val="Sous-titre"/>
        <w:tabs>
          <w:tab w:val="num" w:pos="0"/>
        </w:tabs>
        <w:spacing w:before="120" w:line="276" w:lineRule="auto"/>
        <w:jc w:val="both"/>
        <w:rPr>
          <w:rFonts w:cs="Arial"/>
          <w:b w:val="0"/>
          <w:sz w:val="21"/>
          <w:szCs w:val="21"/>
        </w:rPr>
      </w:pPr>
      <w:r w:rsidRPr="00A5621A">
        <w:rPr>
          <w:rFonts w:cs="Arial"/>
          <w:b w:val="0"/>
          <w:sz w:val="21"/>
          <w:szCs w:val="21"/>
        </w:rPr>
        <w:t>Toutes les techniques complémentaires</w:t>
      </w:r>
      <w:r>
        <w:rPr>
          <w:rFonts w:cs="Arial"/>
          <w:b w:val="0"/>
          <w:sz w:val="21"/>
          <w:szCs w:val="21"/>
        </w:rPr>
        <w:t xml:space="preserve"> possibles de cette </w:t>
      </w:r>
      <w:r w:rsidR="00176667">
        <w:rPr>
          <w:rFonts w:cs="Arial"/>
          <w:b w:val="0"/>
          <w:sz w:val="21"/>
          <w:szCs w:val="21"/>
        </w:rPr>
        <w:t>spécialité</w:t>
      </w:r>
      <w:r w:rsidRPr="00F33FE9">
        <w:rPr>
          <w:rFonts w:cs="Arial"/>
          <w:b w:val="0"/>
          <w:sz w:val="21"/>
          <w:szCs w:val="21"/>
        </w:rPr>
        <w:t xml:space="preserve"> sont également pratiquées dans le service</w:t>
      </w:r>
      <w:r>
        <w:rPr>
          <w:rFonts w:cs="Arial"/>
          <w:b w:val="0"/>
          <w:sz w:val="21"/>
          <w:szCs w:val="21"/>
        </w:rPr>
        <w:t xml:space="preserve"> : </w:t>
      </w:r>
      <w:r w:rsidRPr="00F33FE9">
        <w:rPr>
          <w:rFonts w:cs="Arial"/>
          <w:b w:val="0"/>
          <w:sz w:val="21"/>
          <w:szCs w:val="21"/>
        </w:rPr>
        <w:t xml:space="preserve">immunohistochimie, imagerie digitale </w:t>
      </w:r>
      <w:proofErr w:type="spellStart"/>
      <w:r w:rsidRPr="00F33FE9">
        <w:rPr>
          <w:rFonts w:cs="Arial"/>
          <w:b w:val="0"/>
          <w:sz w:val="21"/>
          <w:szCs w:val="21"/>
        </w:rPr>
        <w:t>confocal</w:t>
      </w:r>
      <w:r>
        <w:rPr>
          <w:rFonts w:cs="Arial"/>
          <w:b w:val="0"/>
          <w:sz w:val="21"/>
          <w:szCs w:val="21"/>
        </w:rPr>
        <w:t>e</w:t>
      </w:r>
      <w:proofErr w:type="spellEnd"/>
      <w:r>
        <w:rPr>
          <w:rFonts w:cs="Arial"/>
          <w:b w:val="0"/>
          <w:sz w:val="21"/>
          <w:szCs w:val="21"/>
        </w:rPr>
        <w:t xml:space="preserve">, FISH et analyses moléculaires. </w:t>
      </w:r>
    </w:p>
    <w:p w:rsidR="0077654B" w:rsidRDefault="00354C76" w:rsidP="00354C76">
      <w:pPr>
        <w:pStyle w:val="Sous-titre"/>
        <w:tabs>
          <w:tab w:val="num" w:pos="0"/>
        </w:tabs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Les analyses moléculaires en oncogénétique somatique, indispensables pour la prise en charge des patients atteints de cancer, sont </w:t>
      </w:r>
      <w:r w:rsidR="00A5621A">
        <w:rPr>
          <w:rFonts w:cs="Arial"/>
          <w:b w:val="0"/>
          <w:sz w:val="21"/>
          <w:szCs w:val="21"/>
        </w:rPr>
        <w:t xml:space="preserve">donc </w:t>
      </w:r>
      <w:r>
        <w:rPr>
          <w:rFonts w:cs="Arial"/>
          <w:b w:val="0"/>
          <w:sz w:val="21"/>
          <w:szCs w:val="21"/>
        </w:rPr>
        <w:t xml:space="preserve">réalisées dans ce département avec une équipe composée de 5 techniciens, 1 ingénieur et 2 </w:t>
      </w:r>
      <w:proofErr w:type="spellStart"/>
      <w:r>
        <w:rPr>
          <w:rFonts w:cs="Arial"/>
          <w:b w:val="0"/>
          <w:sz w:val="21"/>
          <w:szCs w:val="21"/>
        </w:rPr>
        <w:t>bioinformaticiens</w:t>
      </w:r>
      <w:proofErr w:type="spellEnd"/>
      <w:r>
        <w:rPr>
          <w:rFonts w:cs="Arial"/>
          <w:b w:val="0"/>
          <w:sz w:val="21"/>
          <w:szCs w:val="21"/>
        </w:rPr>
        <w:t xml:space="preserve">. </w:t>
      </w:r>
    </w:p>
    <w:p w:rsidR="00354C76" w:rsidRDefault="00354C76" w:rsidP="00354C76">
      <w:pPr>
        <w:pStyle w:val="Sous-titre"/>
        <w:tabs>
          <w:tab w:val="num" w:pos="0"/>
        </w:tabs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Ces analyses</w:t>
      </w:r>
      <w:r w:rsidR="0077654B">
        <w:rPr>
          <w:rFonts w:cs="Arial"/>
          <w:b w:val="0"/>
          <w:sz w:val="21"/>
          <w:szCs w:val="21"/>
        </w:rPr>
        <w:t xml:space="preserve"> </w:t>
      </w:r>
      <w:r>
        <w:rPr>
          <w:rFonts w:cs="Arial"/>
          <w:b w:val="0"/>
          <w:sz w:val="21"/>
          <w:szCs w:val="21"/>
        </w:rPr>
        <w:t xml:space="preserve">sont majoritairement basées sur les techniques de séquençage nouvelle génération (NGS) avec 5 panels différents </w:t>
      </w:r>
      <w:r w:rsidR="0077654B">
        <w:rPr>
          <w:rFonts w:cs="Arial"/>
          <w:b w:val="0"/>
          <w:sz w:val="21"/>
          <w:szCs w:val="21"/>
        </w:rPr>
        <w:t>(de 60 à + de 500 gènes) utilisés en routine sur des séquenceurs Illumina (</w:t>
      </w:r>
      <w:proofErr w:type="spellStart"/>
      <w:r w:rsidR="0077654B">
        <w:rPr>
          <w:rFonts w:cs="Arial"/>
          <w:b w:val="0"/>
          <w:sz w:val="21"/>
          <w:szCs w:val="21"/>
        </w:rPr>
        <w:t>NextSeq</w:t>
      </w:r>
      <w:proofErr w:type="spellEnd"/>
      <w:r w:rsidR="0077654B">
        <w:rPr>
          <w:rFonts w:cs="Arial"/>
          <w:b w:val="0"/>
          <w:sz w:val="21"/>
          <w:szCs w:val="21"/>
        </w:rPr>
        <w:t xml:space="preserve"> et </w:t>
      </w:r>
      <w:proofErr w:type="spellStart"/>
      <w:r w:rsidR="0077654B">
        <w:rPr>
          <w:rFonts w:cs="Arial"/>
          <w:b w:val="0"/>
          <w:sz w:val="21"/>
          <w:szCs w:val="21"/>
        </w:rPr>
        <w:t>NovaSeq</w:t>
      </w:r>
      <w:proofErr w:type="spellEnd"/>
      <w:r w:rsidR="0077654B">
        <w:rPr>
          <w:rFonts w:cs="Arial"/>
          <w:b w:val="0"/>
          <w:sz w:val="21"/>
          <w:szCs w:val="21"/>
        </w:rPr>
        <w:t>). Nous réalisons plus d</w:t>
      </w:r>
      <w:r w:rsidR="00F90293">
        <w:rPr>
          <w:rFonts w:cs="Arial"/>
          <w:b w:val="0"/>
          <w:sz w:val="21"/>
          <w:szCs w:val="21"/>
        </w:rPr>
        <w:t xml:space="preserve">e </w:t>
      </w:r>
      <w:r w:rsidR="00D97F57">
        <w:rPr>
          <w:rFonts w:cs="Arial"/>
          <w:b w:val="0"/>
          <w:sz w:val="21"/>
          <w:szCs w:val="21"/>
        </w:rPr>
        <w:t>6</w:t>
      </w:r>
      <w:r w:rsidR="00F90293">
        <w:rPr>
          <w:rFonts w:cs="Arial"/>
          <w:b w:val="0"/>
          <w:sz w:val="21"/>
          <w:szCs w:val="21"/>
        </w:rPr>
        <w:t>000 analyses NGS par an et environ 3000 autres a</w:t>
      </w:r>
      <w:r w:rsidR="0077654B">
        <w:rPr>
          <w:rFonts w:cs="Arial"/>
          <w:b w:val="0"/>
          <w:sz w:val="21"/>
          <w:szCs w:val="21"/>
        </w:rPr>
        <w:t>nalyses</w:t>
      </w:r>
      <w:r w:rsidR="00F90293">
        <w:rPr>
          <w:rFonts w:cs="Arial"/>
          <w:b w:val="0"/>
          <w:sz w:val="21"/>
          <w:szCs w:val="21"/>
        </w:rPr>
        <w:t xml:space="preserve"> de biologie moléculaire</w:t>
      </w:r>
      <w:r w:rsidR="0077654B">
        <w:rPr>
          <w:rFonts w:cs="Arial"/>
          <w:b w:val="0"/>
          <w:sz w:val="21"/>
          <w:szCs w:val="21"/>
        </w:rPr>
        <w:t xml:space="preserve"> (</w:t>
      </w:r>
      <w:proofErr w:type="spellStart"/>
      <w:r w:rsidR="0077654B">
        <w:rPr>
          <w:rFonts w:cs="Arial"/>
          <w:b w:val="0"/>
          <w:sz w:val="21"/>
          <w:szCs w:val="21"/>
        </w:rPr>
        <w:t>TaqMan</w:t>
      </w:r>
      <w:proofErr w:type="spellEnd"/>
      <w:r w:rsidR="0077654B">
        <w:rPr>
          <w:rFonts w:cs="Arial"/>
          <w:b w:val="0"/>
          <w:sz w:val="21"/>
          <w:szCs w:val="21"/>
        </w:rPr>
        <w:t>, capillaires…).</w:t>
      </w:r>
      <w:r w:rsidR="00A5621A">
        <w:rPr>
          <w:rFonts w:cs="Arial"/>
          <w:b w:val="0"/>
          <w:sz w:val="21"/>
          <w:szCs w:val="21"/>
        </w:rPr>
        <w:t xml:space="preserve"> Des technologies comme le </w:t>
      </w:r>
      <w:proofErr w:type="spellStart"/>
      <w:r w:rsidR="00A5621A">
        <w:rPr>
          <w:rFonts w:cs="Arial"/>
          <w:b w:val="0"/>
          <w:sz w:val="21"/>
          <w:szCs w:val="21"/>
        </w:rPr>
        <w:t>méthylome</w:t>
      </w:r>
      <w:proofErr w:type="spellEnd"/>
      <w:r w:rsidR="00A5621A">
        <w:rPr>
          <w:rFonts w:cs="Arial"/>
          <w:b w:val="0"/>
          <w:sz w:val="21"/>
          <w:szCs w:val="21"/>
        </w:rPr>
        <w:t xml:space="preserve"> sur NGS ou l’utilisation du </w:t>
      </w:r>
      <w:proofErr w:type="spellStart"/>
      <w:r w:rsidR="00A5621A">
        <w:rPr>
          <w:rFonts w:cs="Arial"/>
          <w:b w:val="0"/>
          <w:sz w:val="21"/>
          <w:szCs w:val="21"/>
        </w:rPr>
        <w:t>Nanopore</w:t>
      </w:r>
      <w:proofErr w:type="spellEnd"/>
      <w:r w:rsidR="00A5621A">
        <w:rPr>
          <w:rFonts w:cs="Arial"/>
          <w:b w:val="0"/>
          <w:sz w:val="21"/>
          <w:szCs w:val="21"/>
        </w:rPr>
        <w:t xml:space="preserve"> dans certaines indications sont également en place au laboratoire.</w:t>
      </w:r>
    </w:p>
    <w:p w:rsidR="0077654B" w:rsidRDefault="0077654B" w:rsidP="00354C76">
      <w:pPr>
        <w:pStyle w:val="Sous-titre"/>
        <w:tabs>
          <w:tab w:val="num" w:pos="0"/>
        </w:tabs>
        <w:spacing w:line="276" w:lineRule="auto"/>
        <w:jc w:val="both"/>
        <w:rPr>
          <w:rFonts w:cs="Arial"/>
          <w:b w:val="0"/>
          <w:sz w:val="21"/>
          <w:szCs w:val="21"/>
        </w:rPr>
      </w:pPr>
    </w:p>
    <w:p w:rsidR="0077654B" w:rsidRPr="00A5621A" w:rsidRDefault="00C7477C" w:rsidP="00A5621A">
      <w:pPr>
        <w:pStyle w:val="Sous-titre"/>
        <w:tabs>
          <w:tab w:val="num" w:pos="0"/>
        </w:tabs>
        <w:spacing w:line="276" w:lineRule="auto"/>
        <w:jc w:val="left"/>
        <w:rPr>
          <w:rFonts w:cs="Arial"/>
          <w:sz w:val="21"/>
          <w:szCs w:val="21"/>
          <w:u w:val="single"/>
        </w:rPr>
      </w:pPr>
      <w:r>
        <w:rPr>
          <w:noProof/>
        </w:rPr>
        <w:pict>
          <v:shape id="_x0000_s1030" type="#_x0000_t75" style="position:absolute;margin-left:340.15pt;margin-top:372.5pt;width:163pt;height:66.85pt;z-index:251670528;mso-position-horizontal-relative:margin;mso-position-vertical-relative:margin">
            <v:imagedata r:id="rId9" o:title="image IUCT"/>
            <w10:wrap type="square" anchorx="margin" anchory="margin"/>
          </v:shape>
        </w:pict>
      </w:r>
      <w:r w:rsidR="00A5621A" w:rsidRPr="00A5621A">
        <w:rPr>
          <w:rFonts w:cs="Arial"/>
          <w:sz w:val="21"/>
          <w:szCs w:val="21"/>
          <w:u w:val="single"/>
        </w:rPr>
        <w:t xml:space="preserve">Missions </w:t>
      </w:r>
      <w:r w:rsidR="00933E6F" w:rsidRPr="00A5621A">
        <w:rPr>
          <w:rFonts w:cs="Arial"/>
          <w:sz w:val="21"/>
          <w:szCs w:val="21"/>
          <w:u w:val="single"/>
        </w:rPr>
        <w:t>Hospitalières</w:t>
      </w:r>
    </w:p>
    <w:p w:rsidR="0077654B" w:rsidRDefault="00A5621A" w:rsidP="00354C76">
      <w:pPr>
        <w:pStyle w:val="Sous-titre"/>
        <w:tabs>
          <w:tab w:val="num" w:pos="0"/>
        </w:tabs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L’AHU aura pour mission :</w:t>
      </w:r>
    </w:p>
    <w:p w:rsidR="00A5621A" w:rsidRDefault="00A5621A" w:rsidP="00A5621A">
      <w:pPr>
        <w:pStyle w:val="Sous-titre"/>
        <w:numPr>
          <w:ilvl w:val="0"/>
          <w:numId w:val="14"/>
        </w:numPr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L’interprétation et la validation des analyses en oncogénétique somatique </w:t>
      </w:r>
      <w:r w:rsidR="00D4440A">
        <w:rPr>
          <w:rFonts w:cs="Arial"/>
          <w:b w:val="0"/>
          <w:sz w:val="21"/>
          <w:szCs w:val="21"/>
        </w:rPr>
        <w:t xml:space="preserve"> </w:t>
      </w:r>
    </w:p>
    <w:p w:rsidR="00A5621A" w:rsidRDefault="00A5621A" w:rsidP="00176667">
      <w:pPr>
        <w:pStyle w:val="Sous-titre"/>
        <w:numPr>
          <w:ilvl w:val="0"/>
          <w:numId w:val="14"/>
        </w:numPr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L</w:t>
      </w:r>
      <w:r w:rsidR="00D4440A">
        <w:rPr>
          <w:rFonts w:cs="Arial"/>
          <w:b w:val="0"/>
          <w:sz w:val="21"/>
          <w:szCs w:val="21"/>
        </w:rPr>
        <w:t xml:space="preserve">a lecture et la validation de prélèvements cytologiques (LCR, liquides de séreuses, LBA, autres liquides de ponctions…) </w:t>
      </w:r>
    </w:p>
    <w:p w:rsidR="00C7477C" w:rsidRDefault="00C7477C" w:rsidP="00176667">
      <w:pPr>
        <w:pStyle w:val="Sous-titre"/>
        <w:numPr>
          <w:ilvl w:val="0"/>
          <w:numId w:val="14"/>
        </w:numPr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La lecture et la validation de prélèvements anatomo-pathologiques (si le candidat possède le DES d’ACP)</w:t>
      </w:r>
    </w:p>
    <w:p w:rsidR="00D4440A" w:rsidRDefault="003F3F46" w:rsidP="00A5621A">
      <w:pPr>
        <w:pStyle w:val="Sous-titre"/>
        <w:numPr>
          <w:ilvl w:val="0"/>
          <w:numId w:val="14"/>
        </w:numPr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Participer à l’encadrement et la formation </w:t>
      </w:r>
      <w:r w:rsidR="00C7477C">
        <w:rPr>
          <w:rFonts w:cs="Arial"/>
          <w:b w:val="0"/>
          <w:sz w:val="21"/>
          <w:szCs w:val="21"/>
        </w:rPr>
        <w:t>des internes</w:t>
      </w:r>
      <w:r>
        <w:rPr>
          <w:rFonts w:cs="Arial"/>
          <w:b w:val="0"/>
          <w:sz w:val="21"/>
          <w:szCs w:val="21"/>
        </w:rPr>
        <w:t>.</w:t>
      </w:r>
    </w:p>
    <w:p w:rsidR="003F3F46" w:rsidRDefault="003F3F46" w:rsidP="00A5621A">
      <w:pPr>
        <w:pStyle w:val="Sous-titre"/>
        <w:numPr>
          <w:ilvl w:val="0"/>
          <w:numId w:val="14"/>
        </w:numPr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Participer à la mise en place de technologies innovantes ou nouvelles</w:t>
      </w:r>
    </w:p>
    <w:p w:rsidR="003F3F46" w:rsidRDefault="003F3F46" w:rsidP="00A5621A">
      <w:pPr>
        <w:pStyle w:val="Sous-titre"/>
        <w:numPr>
          <w:ilvl w:val="0"/>
          <w:numId w:val="14"/>
        </w:numPr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Participer aux réunions de concertations pluridisciplinaires moléculaires.</w:t>
      </w:r>
    </w:p>
    <w:p w:rsidR="003F3F46" w:rsidRDefault="003F3F46" w:rsidP="00A5621A">
      <w:pPr>
        <w:pStyle w:val="Sous-titre"/>
        <w:numPr>
          <w:ilvl w:val="0"/>
          <w:numId w:val="14"/>
        </w:numPr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Participer à l’encadrement et à la formation du personnel technique</w:t>
      </w:r>
    </w:p>
    <w:p w:rsidR="0077654B" w:rsidRDefault="00C7477C" w:rsidP="00354C76">
      <w:pPr>
        <w:pStyle w:val="Sous-titre"/>
        <w:tabs>
          <w:tab w:val="num" w:pos="0"/>
        </w:tabs>
        <w:spacing w:line="276" w:lineRule="auto"/>
        <w:jc w:val="both"/>
        <w:rPr>
          <w:rFonts w:cs="Arial"/>
          <w:b w:val="0"/>
          <w:sz w:val="21"/>
          <w:szCs w:val="21"/>
        </w:rPr>
      </w:pPr>
      <w:bookmarkStart w:id="0" w:name="_GoBack"/>
      <w:r>
        <w:rPr>
          <w:noProof/>
        </w:rPr>
        <w:pict>
          <v:shape id="_x0000_s1029" type="#_x0000_t75" style="position:absolute;left:0;text-align:left;margin-left:375.35pt;margin-top:541.3pt;width:126.75pt;height:72.8pt;z-index:251668480;mso-position-horizontal-relative:margin;mso-position-vertical-relative:margin">
            <v:imagedata r:id="rId10" o:title="image CRCT"/>
            <w10:wrap type="square" anchorx="margin" anchory="margin"/>
          </v:shape>
        </w:pict>
      </w:r>
      <w:bookmarkEnd w:id="0"/>
    </w:p>
    <w:p w:rsidR="00933E6F" w:rsidRPr="00A5621A" w:rsidRDefault="00933E6F" w:rsidP="00933E6F">
      <w:pPr>
        <w:pStyle w:val="Sous-titre"/>
        <w:tabs>
          <w:tab w:val="num" w:pos="0"/>
        </w:tabs>
        <w:spacing w:line="276" w:lineRule="auto"/>
        <w:jc w:val="left"/>
        <w:rPr>
          <w:rFonts w:cs="Arial"/>
          <w:sz w:val="21"/>
          <w:szCs w:val="21"/>
          <w:u w:val="single"/>
        </w:rPr>
      </w:pPr>
      <w:r w:rsidRPr="00A5621A">
        <w:rPr>
          <w:rFonts w:cs="Arial"/>
          <w:sz w:val="21"/>
          <w:szCs w:val="21"/>
          <w:u w:val="single"/>
        </w:rPr>
        <w:t xml:space="preserve">Missions </w:t>
      </w:r>
      <w:r>
        <w:rPr>
          <w:rFonts w:cs="Arial"/>
          <w:sz w:val="21"/>
          <w:szCs w:val="21"/>
          <w:u w:val="single"/>
        </w:rPr>
        <w:t>de Recherche</w:t>
      </w:r>
    </w:p>
    <w:p w:rsidR="004D05CA" w:rsidRDefault="004D05CA" w:rsidP="004D05CA">
      <w:pPr>
        <w:pStyle w:val="Sous-titre"/>
        <w:tabs>
          <w:tab w:val="num" w:pos="0"/>
        </w:tabs>
        <w:spacing w:line="276" w:lineRule="auto"/>
        <w:jc w:val="both"/>
        <w:rPr>
          <w:rFonts w:cs="Arial"/>
          <w:b w:val="0"/>
          <w:sz w:val="21"/>
          <w:szCs w:val="21"/>
        </w:rPr>
      </w:pPr>
      <w:r w:rsidRPr="004D05CA">
        <w:rPr>
          <w:rFonts w:cs="Arial"/>
          <w:b w:val="0"/>
          <w:sz w:val="21"/>
          <w:szCs w:val="21"/>
        </w:rPr>
        <w:t xml:space="preserve">Elles se feront au sein de </w:t>
      </w:r>
      <w:r>
        <w:rPr>
          <w:rFonts w:cs="Arial"/>
          <w:b w:val="0"/>
          <w:sz w:val="21"/>
          <w:szCs w:val="21"/>
        </w:rPr>
        <w:t xml:space="preserve">l’unité </w:t>
      </w:r>
      <w:r w:rsidRPr="004D05CA">
        <w:rPr>
          <w:rFonts w:cs="Arial"/>
          <w:b w:val="0"/>
          <w:sz w:val="21"/>
          <w:szCs w:val="21"/>
        </w:rPr>
        <w:t>INSERM-U1037-CRCT</w:t>
      </w:r>
      <w:r>
        <w:rPr>
          <w:rFonts w:cs="Arial"/>
          <w:b w:val="0"/>
          <w:sz w:val="21"/>
          <w:szCs w:val="21"/>
        </w:rPr>
        <w:t xml:space="preserve"> (Centre de Recherche en Cancérologie) composée de nombreuses équipes de recherche dans lesquelles sont impliquées la plupart des pathologistes. </w:t>
      </w:r>
    </w:p>
    <w:p w:rsidR="004D05CA" w:rsidRDefault="004D05CA" w:rsidP="004D05CA">
      <w:pPr>
        <w:pStyle w:val="Sous-titre"/>
        <w:tabs>
          <w:tab w:val="num" w:pos="0"/>
        </w:tabs>
        <w:spacing w:line="276" w:lineRule="auto"/>
        <w:jc w:val="both"/>
        <w:rPr>
          <w:rFonts w:cs="Arial"/>
          <w:b w:val="0"/>
          <w:sz w:val="21"/>
          <w:szCs w:val="21"/>
        </w:rPr>
      </w:pPr>
    </w:p>
    <w:p w:rsidR="004D05CA" w:rsidRPr="004D05CA" w:rsidRDefault="004D05CA" w:rsidP="004D05CA">
      <w:pPr>
        <w:pStyle w:val="Sous-titre"/>
        <w:tabs>
          <w:tab w:val="num" w:pos="0"/>
        </w:tabs>
        <w:spacing w:line="276" w:lineRule="auto"/>
        <w:jc w:val="both"/>
        <w:rPr>
          <w:rFonts w:cs="Arial"/>
          <w:sz w:val="21"/>
          <w:szCs w:val="21"/>
          <w:u w:val="single"/>
        </w:rPr>
      </w:pPr>
      <w:r w:rsidRPr="004D05CA">
        <w:rPr>
          <w:rFonts w:cs="Arial"/>
          <w:sz w:val="21"/>
          <w:szCs w:val="21"/>
          <w:u w:val="single"/>
        </w:rPr>
        <w:t xml:space="preserve">Missions d’enseignement </w:t>
      </w:r>
    </w:p>
    <w:p w:rsidR="00BB3EC0" w:rsidRPr="004D05CA" w:rsidRDefault="00C7477C" w:rsidP="00C7477C">
      <w:pPr>
        <w:pStyle w:val="Sous-titre"/>
        <w:tabs>
          <w:tab w:val="num" w:pos="0"/>
        </w:tabs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noProof/>
        </w:rPr>
        <w:pict>
          <v:shape id="_x0000_s1031" type="#_x0000_t75" style="position:absolute;left:0;text-align:left;margin-left:298.8pt;margin-top:679.15pt;width:189.35pt;height:62.8pt;z-index:251672576;mso-position-horizontal-relative:margin;mso-position-vertical-relative:margin">
            <v:imagedata r:id="rId11" o:title="Image Fac"/>
            <w10:wrap type="square" anchorx="margin" anchory="margin"/>
          </v:shape>
        </w:pict>
      </w:r>
      <w:r w:rsidR="004D05CA">
        <w:rPr>
          <w:rFonts w:cs="Arial"/>
          <w:b w:val="0"/>
          <w:sz w:val="21"/>
          <w:szCs w:val="21"/>
        </w:rPr>
        <w:t xml:space="preserve">Le candidat participera aux enseignements d’histologie </w:t>
      </w:r>
      <w:r w:rsidR="0010391B">
        <w:rPr>
          <w:rFonts w:cs="Arial"/>
          <w:b w:val="0"/>
          <w:sz w:val="21"/>
          <w:szCs w:val="21"/>
        </w:rPr>
        <w:t xml:space="preserve">de la Faculté de Santé de Toulouse avec l’équipe pédagogique du </w:t>
      </w:r>
      <w:r w:rsidR="0010391B" w:rsidRPr="0010391B">
        <w:rPr>
          <w:rFonts w:cs="Arial"/>
          <w:b w:val="0"/>
          <w:sz w:val="21"/>
          <w:szCs w:val="21"/>
        </w:rPr>
        <w:t>laboratoire d’Histologie-Cytologie</w:t>
      </w:r>
      <w:r w:rsidR="0010391B">
        <w:rPr>
          <w:rFonts w:cs="Arial"/>
          <w:b w:val="0"/>
          <w:sz w:val="21"/>
          <w:szCs w:val="21"/>
        </w:rPr>
        <w:t xml:space="preserve"> de l’Université </w:t>
      </w:r>
      <w:r w:rsidR="00EB2319">
        <w:rPr>
          <w:rFonts w:cs="Arial"/>
          <w:b w:val="0"/>
          <w:sz w:val="21"/>
          <w:szCs w:val="21"/>
        </w:rPr>
        <w:t xml:space="preserve">de </w:t>
      </w:r>
      <w:r w:rsidR="0010391B">
        <w:rPr>
          <w:rFonts w:cs="Arial"/>
          <w:b w:val="0"/>
          <w:sz w:val="21"/>
          <w:szCs w:val="21"/>
        </w:rPr>
        <w:t xml:space="preserve">Toulouse. Cette </w:t>
      </w:r>
      <w:r w:rsidR="0010391B" w:rsidRPr="0010391B">
        <w:rPr>
          <w:rFonts w:cs="Arial"/>
          <w:b w:val="0"/>
          <w:sz w:val="21"/>
          <w:szCs w:val="21"/>
        </w:rPr>
        <w:t xml:space="preserve">équipe </w:t>
      </w:r>
      <w:r w:rsidR="0010391B">
        <w:rPr>
          <w:rFonts w:cs="Arial"/>
          <w:b w:val="0"/>
          <w:sz w:val="21"/>
          <w:szCs w:val="21"/>
        </w:rPr>
        <w:t>composée de 2 PU-PH, 2</w:t>
      </w:r>
      <w:r w:rsidR="0010391B" w:rsidRPr="0010391B">
        <w:rPr>
          <w:rFonts w:cs="Arial"/>
          <w:b w:val="0"/>
          <w:sz w:val="21"/>
          <w:szCs w:val="21"/>
        </w:rPr>
        <w:t xml:space="preserve"> MCU-PH </w:t>
      </w:r>
      <w:r w:rsidR="0010391B">
        <w:rPr>
          <w:rFonts w:cs="Arial"/>
          <w:b w:val="0"/>
          <w:sz w:val="21"/>
          <w:szCs w:val="21"/>
        </w:rPr>
        <w:t>et de 3</w:t>
      </w:r>
      <w:r w:rsidR="0010391B" w:rsidRPr="0010391B">
        <w:rPr>
          <w:rFonts w:cs="Arial"/>
          <w:b w:val="0"/>
          <w:sz w:val="21"/>
          <w:szCs w:val="21"/>
        </w:rPr>
        <w:t xml:space="preserve"> AHU</w:t>
      </w:r>
      <w:r w:rsidR="0010391B">
        <w:rPr>
          <w:rFonts w:cs="Arial"/>
          <w:b w:val="0"/>
          <w:sz w:val="21"/>
          <w:szCs w:val="21"/>
        </w:rPr>
        <w:t xml:space="preserve"> assure des enseignements en PASS, </w:t>
      </w:r>
      <w:r w:rsidR="00EB2319">
        <w:rPr>
          <w:rFonts w:cs="Arial"/>
          <w:b w:val="0"/>
          <w:sz w:val="21"/>
          <w:szCs w:val="21"/>
        </w:rPr>
        <w:t xml:space="preserve">LAS, </w:t>
      </w:r>
      <w:r w:rsidR="0010391B">
        <w:rPr>
          <w:rFonts w:cs="Arial"/>
          <w:b w:val="0"/>
          <w:sz w:val="21"/>
          <w:szCs w:val="21"/>
        </w:rPr>
        <w:t>DFGSM2, DFGSM3, Master1, Master2 et licence Sciences pour la santé.</w:t>
      </w:r>
    </w:p>
    <w:p w:rsidR="00933E6F" w:rsidRPr="0010391B" w:rsidRDefault="00F11532" w:rsidP="00BB3EC0">
      <w:pPr>
        <w:pStyle w:val="Sous-titre"/>
        <w:tabs>
          <w:tab w:val="num" w:pos="0"/>
        </w:tabs>
        <w:spacing w:before="120"/>
        <w:jc w:val="both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lastRenderedPageBreak/>
        <w:t>Profil souhaité</w:t>
      </w:r>
    </w:p>
    <w:p w:rsidR="006C435C" w:rsidRDefault="00F11532" w:rsidP="006C435C">
      <w:pPr>
        <w:pStyle w:val="Sous-titre"/>
        <w:numPr>
          <w:ilvl w:val="0"/>
          <w:numId w:val="14"/>
        </w:numPr>
        <w:spacing w:line="276" w:lineRule="auto"/>
        <w:jc w:val="both"/>
        <w:rPr>
          <w:rFonts w:cs="Arial"/>
          <w:b w:val="0"/>
          <w:sz w:val="21"/>
          <w:szCs w:val="21"/>
        </w:rPr>
      </w:pPr>
      <w:proofErr w:type="spellStart"/>
      <w:r>
        <w:rPr>
          <w:rFonts w:cs="Arial"/>
          <w:b w:val="0"/>
          <w:sz w:val="21"/>
          <w:szCs w:val="21"/>
        </w:rPr>
        <w:t>Pré-requis</w:t>
      </w:r>
      <w:proofErr w:type="spellEnd"/>
      <w:r>
        <w:rPr>
          <w:rFonts w:cs="Arial"/>
          <w:b w:val="0"/>
          <w:sz w:val="21"/>
          <w:szCs w:val="21"/>
        </w:rPr>
        <w:t xml:space="preserve"> : </w:t>
      </w:r>
    </w:p>
    <w:p w:rsidR="00933E6F" w:rsidRDefault="006C435C" w:rsidP="006C435C">
      <w:pPr>
        <w:pStyle w:val="Sous-titre"/>
        <w:numPr>
          <w:ilvl w:val="1"/>
          <w:numId w:val="14"/>
        </w:numPr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Être</w:t>
      </w:r>
      <w:r w:rsidR="00F11532">
        <w:rPr>
          <w:rFonts w:cs="Arial"/>
          <w:b w:val="0"/>
          <w:sz w:val="21"/>
          <w:szCs w:val="21"/>
        </w:rPr>
        <w:t xml:space="preserve"> titulaire d’un d</w:t>
      </w:r>
      <w:r w:rsidR="00933E6F" w:rsidRPr="004D05CA">
        <w:rPr>
          <w:rFonts w:cs="Arial"/>
          <w:b w:val="0"/>
          <w:sz w:val="21"/>
          <w:szCs w:val="21"/>
        </w:rPr>
        <w:t>iplôme de docteur en Pharmacie ou en M</w:t>
      </w:r>
      <w:r w:rsidR="00F11532">
        <w:rPr>
          <w:rFonts w:cs="Arial"/>
          <w:b w:val="0"/>
          <w:sz w:val="21"/>
          <w:szCs w:val="21"/>
        </w:rPr>
        <w:t xml:space="preserve">édecine avec </w:t>
      </w:r>
      <w:r w:rsidR="00933E6F" w:rsidRPr="004D05CA">
        <w:rPr>
          <w:rFonts w:cs="Arial"/>
          <w:b w:val="0"/>
          <w:sz w:val="21"/>
          <w:szCs w:val="21"/>
        </w:rPr>
        <w:t>un DES de Biologie Médicale</w:t>
      </w:r>
      <w:r w:rsidR="00F11532">
        <w:rPr>
          <w:rFonts w:cs="Arial"/>
          <w:b w:val="0"/>
          <w:sz w:val="21"/>
          <w:szCs w:val="21"/>
        </w:rPr>
        <w:t xml:space="preserve"> (avec un ou des stages réalisés dans des laboratoires de biologie moléculaire) </w:t>
      </w:r>
      <w:r w:rsidR="004D05CA">
        <w:rPr>
          <w:rFonts w:cs="Arial"/>
          <w:b w:val="0"/>
          <w:sz w:val="21"/>
          <w:szCs w:val="21"/>
        </w:rPr>
        <w:t xml:space="preserve">ou </w:t>
      </w:r>
      <w:r w:rsidR="00EB2319">
        <w:rPr>
          <w:rFonts w:cs="Arial"/>
          <w:b w:val="0"/>
          <w:sz w:val="21"/>
          <w:szCs w:val="21"/>
        </w:rPr>
        <w:t xml:space="preserve">du </w:t>
      </w:r>
      <w:r w:rsidR="00F11532">
        <w:rPr>
          <w:rFonts w:cs="Arial"/>
          <w:b w:val="0"/>
          <w:sz w:val="21"/>
          <w:szCs w:val="21"/>
        </w:rPr>
        <w:t xml:space="preserve">DES </w:t>
      </w:r>
      <w:r w:rsidR="004D05CA">
        <w:rPr>
          <w:rFonts w:cs="Arial"/>
          <w:b w:val="0"/>
          <w:sz w:val="21"/>
          <w:szCs w:val="21"/>
        </w:rPr>
        <w:t>d’Anatomie et Cytologie Pathologiques</w:t>
      </w:r>
    </w:p>
    <w:p w:rsidR="006C435C" w:rsidRDefault="006C435C" w:rsidP="006C435C">
      <w:pPr>
        <w:pStyle w:val="Sous-titre"/>
        <w:numPr>
          <w:ilvl w:val="1"/>
          <w:numId w:val="14"/>
        </w:numPr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Avoir des connaissances en biologie moléculaire (stage, DIU…)</w:t>
      </w:r>
    </w:p>
    <w:p w:rsidR="00F11532" w:rsidRDefault="00F11532" w:rsidP="006C435C">
      <w:pPr>
        <w:pStyle w:val="Sous-titre"/>
        <w:numPr>
          <w:ilvl w:val="0"/>
          <w:numId w:val="14"/>
        </w:numPr>
        <w:spacing w:line="276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Avoir des connaissances en </w:t>
      </w:r>
      <w:proofErr w:type="spellStart"/>
      <w:r>
        <w:rPr>
          <w:rFonts w:cs="Arial"/>
          <w:b w:val="0"/>
          <w:sz w:val="21"/>
          <w:szCs w:val="21"/>
        </w:rPr>
        <w:t>bioinformatique</w:t>
      </w:r>
      <w:proofErr w:type="spellEnd"/>
      <w:r>
        <w:rPr>
          <w:rFonts w:cs="Arial"/>
          <w:b w:val="0"/>
          <w:sz w:val="21"/>
          <w:szCs w:val="21"/>
        </w:rPr>
        <w:t xml:space="preserve"> et/ou un DIU de </w:t>
      </w:r>
      <w:proofErr w:type="spellStart"/>
      <w:r>
        <w:rPr>
          <w:rFonts w:cs="Arial"/>
          <w:b w:val="0"/>
          <w:sz w:val="21"/>
          <w:szCs w:val="21"/>
        </w:rPr>
        <w:t>bioinformatique</w:t>
      </w:r>
      <w:proofErr w:type="spellEnd"/>
      <w:r>
        <w:rPr>
          <w:rFonts w:cs="Arial"/>
          <w:b w:val="0"/>
          <w:sz w:val="21"/>
          <w:szCs w:val="21"/>
        </w:rPr>
        <w:t xml:space="preserve"> est un plus qui sera apprécié. </w:t>
      </w:r>
    </w:p>
    <w:p w:rsidR="00F11532" w:rsidRDefault="00F11532" w:rsidP="006C435C">
      <w:pPr>
        <w:pStyle w:val="Sous-titre"/>
        <w:spacing w:line="276" w:lineRule="auto"/>
        <w:ind w:left="360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Ce poste a un objectif d’évolution vers une carrière hospitalo-universitaire</w:t>
      </w:r>
      <w:r w:rsidR="006C435C">
        <w:rPr>
          <w:rFonts w:cs="Arial"/>
          <w:b w:val="0"/>
          <w:sz w:val="21"/>
          <w:szCs w:val="21"/>
        </w:rPr>
        <w:t xml:space="preserve"> si le</w:t>
      </w:r>
      <w:r>
        <w:rPr>
          <w:rFonts w:cs="Arial"/>
          <w:b w:val="0"/>
          <w:sz w:val="21"/>
          <w:szCs w:val="21"/>
        </w:rPr>
        <w:t xml:space="preserve"> candidat</w:t>
      </w:r>
      <w:r w:rsidR="006C435C">
        <w:rPr>
          <w:rFonts w:cs="Arial"/>
          <w:b w:val="0"/>
          <w:sz w:val="21"/>
          <w:szCs w:val="21"/>
        </w:rPr>
        <w:t xml:space="preserve"> le souhaite (</w:t>
      </w:r>
      <w:r>
        <w:rPr>
          <w:rFonts w:cs="Arial"/>
          <w:b w:val="0"/>
          <w:sz w:val="21"/>
          <w:szCs w:val="21"/>
        </w:rPr>
        <w:t>possibilité de réaliser un Master 2 et/ou une Thèse d’université dans une des unités de recherche associées au laboratoire)</w:t>
      </w:r>
    </w:p>
    <w:p w:rsidR="0010391B" w:rsidRDefault="0010391B" w:rsidP="0010391B">
      <w:pPr>
        <w:pStyle w:val="Sous-titre"/>
        <w:jc w:val="both"/>
        <w:rPr>
          <w:rFonts w:cs="Arial"/>
          <w:b w:val="0"/>
          <w:sz w:val="21"/>
          <w:szCs w:val="21"/>
        </w:rPr>
      </w:pPr>
    </w:p>
    <w:p w:rsidR="004D05CA" w:rsidRDefault="004D05CA" w:rsidP="00933E6F">
      <w:pPr>
        <w:pStyle w:val="Sous-titre"/>
        <w:numPr>
          <w:ilvl w:val="0"/>
          <w:numId w:val="14"/>
        </w:numPr>
        <w:spacing w:before="120"/>
        <w:jc w:val="both"/>
        <w:rPr>
          <w:rFonts w:cs="Arial"/>
          <w:b w:val="0"/>
          <w:sz w:val="21"/>
          <w:szCs w:val="21"/>
        </w:rPr>
      </w:pPr>
    </w:p>
    <w:p w:rsidR="00F33FE9" w:rsidRDefault="00F33FE9" w:rsidP="00BB3EC0">
      <w:pPr>
        <w:pStyle w:val="Sous-titre"/>
        <w:tabs>
          <w:tab w:val="num" w:pos="0"/>
        </w:tabs>
        <w:spacing w:before="12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N’hésitez pas à nous contacter</w:t>
      </w:r>
    </w:p>
    <w:p w:rsidR="00F33FE9" w:rsidRDefault="00F33FE9" w:rsidP="00BB3EC0">
      <w:pPr>
        <w:pStyle w:val="Sous-titre"/>
        <w:tabs>
          <w:tab w:val="num" w:pos="0"/>
        </w:tabs>
        <w:spacing w:before="120"/>
        <w:jc w:val="both"/>
        <w:rPr>
          <w:rFonts w:cs="Arial"/>
          <w:b w:val="0"/>
          <w:sz w:val="21"/>
          <w:szCs w:val="21"/>
        </w:rPr>
      </w:pPr>
      <w:r w:rsidRPr="00F33FE9">
        <w:rPr>
          <w:rFonts w:cs="Arial"/>
          <w:b w:val="0"/>
          <w:sz w:val="21"/>
          <w:szCs w:val="21"/>
        </w:rPr>
        <w:t>Pr Pierre Brousset</w:t>
      </w:r>
      <w:r w:rsidR="00BB3EC0">
        <w:rPr>
          <w:rFonts w:cs="Arial"/>
          <w:b w:val="0"/>
          <w:sz w:val="21"/>
          <w:szCs w:val="21"/>
        </w:rPr>
        <w:t xml:space="preserve"> : </w:t>
      </w:r>
      <w:hyperlink r:id="rId12" w:history="1">
        <w:r w:rsidR="00BB3EC0" w:rsidRPr="0078718F">
          <w:rPr>
            <w:rStyle w:val="Lienhypertexte"/>
            <w:rFonts w:cs="Arial"/>
            <w:b w:val="0"/>
            <w:sz w:val="21"/>
            <w:szCs w:val="21"/>
          </w:rPr>
          <w:t>brousset.p@chu-toulouse.fr</w:t>
        </w:r>
      </w:hyperlink>
    </w:p>
    <w:p w:rsidR="00D97F57" w:rsidRPr="00F33FE9" w:rsidRDefault="00D97F57" w:rsidP="00D97F57">
      <w:pPr>
        <w:pStyle w:val="Sous-titre"/>
        <w:tabs>
          <w:tab w:val="num" w:pos="0"/>
        </w:tabs>
        <w:spacing w:before="120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Pr Monique </w:t>
      </w:r>
      <w:proofErr w:type="spellStart"/>
      <w:r>
        <w:rPr>
          <w:rFonts w:cs="Arial"/>
          <w:b w:val="0"/>
          <w:sz w:val="21"/>
          <w:szCs w:val="21"/>
        </w:rPr>
        <w:t>Courtade-Saidi</w:t>
      </w:r>
      <w:proofErr w:type="spellEnd"/>
      <w:r>
        <w:rPr>
          <w:rFonts w:cs="Arial"/>
          <w:b w:val="0"/>
          <w:sz w:val="21"/>
          <w:szCs w:val="21"/>
        </w:rPr>
        <w:t xml:space="preserve"> : </w:t>
      </w:r>
      <w:hyperlink r:id="rId13" w:history="1">
        <w:r w:rsidRPr="0078718F">
          <w:rPr>
            <w:rStyle w:val="Lienhypertexte"/>
            <w:rFonts w:cs="Arial"/>
            <w:b w:val="0"/>
            <w:sz w:val="21"/>
            <w:szCs w:val="21"/>
          </w:rPr>
          <w:t>courtade.m@chu-toulouse.fr</w:t>
        </w:r>
      </w:hyperlink>
      <w:r>
        <w:rPr>
          <w:rFonts w:cs="Arial"/>
          <w:b w:val="0"/>
          <w:sz w:val="21"/>
          <w:szCs w:val="21"/>
        </w:rPr>
        <w:t xml:space="preserve"> </w:t>
      </w:r>
    </w:p>
    <w:p w:rsidR="00F11532" w:rsidRDefault="00F11532" w:rsidP="00BB3EC0">
      <w:pPr>
        <w:pStyle w:val="Sous-titre"/>
        <w:tabs>
          <w:tab w:val="num" w:pos="0"/>
        </w:tabs>
        <w:spacing w:before="120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Pr Solène Evrard : </w:t>
      </w:r>
      <w:hyperlink r:id="rId14" w:history="1">
        <w:r w:rsidRPr="00641F2E">
          <w:rPr>
            <w:rStyle w:val="Lienhypertexte"/>
            <w:rFonts w:cs="Arial"/>
            <w:b w:val="0"/>
            <w:sz w:val="21"/>
            <w:szCs w:val="21"/>
          </w:rPr>
          <w:t>evrard.s@chu-toulouse.fr</w:t>
        </w:r>
      </w:hyperlink>
    </w:p>
    <w:p w:rsidR="00F33FE9" w:rsidRPr="00F33FE9" w:rsidRDefault="00C5345E" w:rsidP="00BB3EC0">
      <w:pPr>
        <w:pStyle w:val="Sous-titre"/>
        <w:tabs>
          <w:tab w:val="num" w:pos="0"/>
        </w:tabs>
        <w:spacing w:before="120"/>
        <w:jc w:val="both"/>
        <w:rPr>
          <w:rFonts w:ascii="Times New Roman" w:hAnsi="Times New Roman"/>
          <w:b w:val="0"/>
        </w:rPr>
      </w:pPr>
      <w:r w:rsidRPr="00F33FE9">
        <w:rPr>
          <w:rFonts w:cs="Arial"/>
          <w:b w:val="0"/>
          <w:sz w:val="21"/>
          <w:szCs w:val="21"/>
        </w:rPr>
        <w:t xml:space="preserve">  </w:t>
      </w:r>
      <w:r w:rsidRPr="00F33FE9">
        <w:rPr>
          <w:rFonts w:cs="Arial"/>
          <w:b w:val="0"/>
          <w:sz w:val="21"/>
          <w:szCs w:val="21"/>
        </w:rPr>
        <w:br/>
      </w:r>
    </w:p>
    <w:p w:rsidR="00C5345E" w:rsidRDefault="00C5345E" w:rsidP="00C5345E">
      <w:pPr>
        <w:pStyle w:val="Sous-titre"/>
        <w:tabs>
          <w:tab w:val="num" w:pos="0"/>
        </w:tabs>
        <w:spacing w:before="120" w:line="240" w:lineRule="auto"/>
        <w:jc w:val="left"/>
        <w:rPr>
          <w:rFonts w:ascii="Times New Roman" w:hAnsi="Times New Roman"/>
          <w:b w:val="0"/>
        </w:rPr>
      </w:pPr>
    </w:p>
    <w:sectPr w:rsidR="00C5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E42"/>
    <w:multiLevelType w:val="hybridMultilevel"/>
    <w:tmpl w:val="C4626B4A"/>
    <w:lvl w:ilvl="0" w:tplc="D3CCB5D8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940E84F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3EAE98C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2416E180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75223CE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12015C6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D24EB41E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5A4C718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F8C85E6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575EA"/>
    <w:multiLevelType w:val="hybridMultilevel"/>
    <w:tmpl w:val="AC2A60D0"/>
    <w:lvl w:ilvl="0" w:tplc="EAAC840E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9300E33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62C182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2D66FD7E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524A5080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B59A7462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36C0D3BC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83E21B10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CC2F23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C02236"/>
    <w:multiLevelType w:val="hybridMultilevel"/>
    <w:tmpl w:val="E8E2DED6"/>
    <w:lvl w:ilvl="0" w:tplc="DDE889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AB08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E040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1EC0B5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6B8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428B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DD8F75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09408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2861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F73368"/>
    <w:multiLevelType w:val="hybridMultilevel"/>
    <w:tmpl w:val="3498FADA"/>
    <w:lvl w:ilvl="0" w:tplc="2CB804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1C9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A5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22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2A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44E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C8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05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67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C08F5"/>
    <w:multiLevelType w:val="hybridMultilevel"/>
    <w:tmpl w:val="3FF4C1C6"/>
    <w:lvl w:ilvl="0" w:tplc="45B0CD1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29E2A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39CA5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4C5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AE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927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94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E9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E3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85C7F"/>
    <w:multiLevelType w:val="hybridMultilevel"/>
    <w:tmpl w:val="97867CD6"/>
    <w:lvl w:ilvl="0" w:tplc="6BC4D5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292C042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EDC338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0BEA4A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3878BFC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2656309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5BA033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CE30B54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ACBAEAF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9FB5590"/>
    <w:multiLevelType w:val="hybridMultilevel"/>
    <w:tmpl w:val="F7E0E9AA"/>
    <w:lvl w:ilvl="0" w:tplc="836C6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DAC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8A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05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80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6E27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C0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0C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0C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002E4"/>
    <w:multiLevelType w:val="hybridMultilevel"/>
    <w:tmpl w:val="4D74F434"/>
    <w:lvl w:ilvl="0" w:tplc="D6A8AB9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9E4A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F03A7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EED9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75CEED4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4680A0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FD401EE2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11A97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362EEC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9D10F6"/>
    <w:multiLevelType w:val="hybridMultilevel"/>
    <w:tmpl w:val="307696DC"/>
    <w:lvl w:ilvl="0" w:tplc="56F695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906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20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4C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86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6E5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87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A8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605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9088F"/>
    <w:multiLevelType w:val="singleLevel"/>
    <w:tmpl w:val="ED3800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23D0840"/>
    <w:multiLevelType w:val="hybridMultilevel"/>
    <w:tmpl w:val="2B42DEE4"/>
    <w:lvl w:ilvl="0" w:tplc="044E5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F089C"/>
    <w:multiLevelType w:val="hybridMultilevel"/>
    <w:tmpl w:val="E9A4BE5A"/>
    <w:lvl w:ilvl="0" w:tplc="CF629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95847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E8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08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E4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D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63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A3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24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74145"/>
    <w:multiLevelType w:val="multilevel"/>
    <w:tmpl w:val="683C40AA"/>
    <w:lvl w:ilvl="0">
      <w:start w:val="1"/>
      <w:numFmt w:val="lowerLetter"/>
      <w:lvlText w:val="%1-"/>
      <w:lvlJc w:val="left"/>
      <w:pPr>
        <w:tabs>
          <w:tab w:val="num" w:pos="-207"/>
        </w:tabs>
        <w:ind w:left="-207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3" w15:restartNumberingAfterBreak="0">
    <w:nsid w:val="7C5D5B8E"/>
    <w:multiLevelType w:val="hybridMultilevel"/>
    <w:tmpl w:val="3A124398"/>
    <w:lvl w:ilvl="0" w:tplc="7452DC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4B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D8D0D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67B62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81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3C4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8B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C5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82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58"/>
    <w:rsid w:val="00001A70"/>
    <w:rsid w:val="0010391B"/>
    <w:rsid w:val="00176667"/>
    <w:rsid w:val="00354C76"/>
    <w:rsid w:val="003F3F46"/>
    <w:rsid w:val="004977AB"/>
    <w:rsid w:val="004D05CA"/>
    <w:rsid w:val="006B1D3C"/>
    <w:rsid w:val="006C435C"/>
    <w:rsid w:val="0077654B"/>
    <w:rsid w:val="008056B1"/>
    <w:rsid w:val="008E6DE0"/>
    <w:rsid w:val="00933E6F"/>
    <w:rsid w:val="009B7C4E"/>
    <w:rsid w:val="00A5621A"/>
    <w:rsid w:val="00AE3A6F"/>
    <w:rsid w:val="00BB3EC0"/>
    <w:rsid w:val="00BD22AD"/>
    <w:rsid w:val="00C5345E"/>
    <w:rsid w:val="00C7477C"/>
    <w:rsid w:val="00D4440A"/>
    <w:rsid w:val="00D97F57"/>
    <w:rsid w:val="00E02758"/>
    <w:rsid w:val="00E8328D"/>
    <w:rsid w:val="00EB2319"/>
    <w:rsid w:val="00F11532"/>
    <w:rsid w:val="00F33FE9"/>
    <w:rsid w:val="00F9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647E666-799A-4B63-9DCA-1E1E50CA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imes New (W1)" w:hAnsi="Times New (W1)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Times" w:eastAsia="Times" w:hAnsi="Times"/>
      <w:b/>
      <w:sz w:val="24"/>
    </w:rPr>
  </w:style>
  <w:style w:type="paragraph" w:styleId="Corpsdetexte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(W1)" w:hAnsi="Times New (W1)"/>
      <w:b/>
      <w:bCs/>
      <w:sz w:val="24"/>
      <w:szCs w:val="24"/>
    </w:rPr>
  </w:style>
  <w:style w:type="paragraph" w:styleId="Corpsdetexte3">
    <w:name w:val="Body Text 3"/>
    <w:basedOn w:val="Normal"/>
    <w:semiHidden/>
    <w:pPr>
      <w:jc w:val="both"/>
    </w:pPr>
    <w:rPr>
      <w:rFonts w:ascii="Times New (W1)" w:hAnsi="Times New (W1)"/>
      <w:sz w:val="24"/>
      <w:szCs w:val="24"/>
    </w:rPr>
  </w:style>
  <w:style w:type="paragraph" w:styleId="Sous-titre">
    <w:name w:val="Subtitle"/>
    <w:basedOn w:val="Normal"/>
    <w:qFormat/>
    <w:pPr>
      <w:spacing w:line="360" w:lineRule="auto"/>
      <w:jc w:val="center"/>
    </w:pPr>
    <w:rPr>
      <w:b/>
      <w:sz w:val="24"/>
      <w:szCs w:val="24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paragraph" w:customStyle="1" w:styleId="Style27">
    <w:name w:val="Style 27"/>
    <w:pPr>
      <w:widowControl w:val="0"/>
      <w:autoSpaceDE w:val="0"/>
      <w:autoSpaceDN w:val="0"/>
      <w:ind w:left="144"/>
    </w:pPr>
    <w:rPr>
      <w:rFonts w:ascii="Arial" w:hAnsi="Arial" w:cs="Arial"/>
      <w:sz w:val="24"/>
      <w:szCs w:val="24"/>
    </w:rPr>
  </w:style>
  <w:style w:type="character" w:styleId="Marquedecommentaire">
    <w:name w:val="annotation reference"/>
    <w:semiHidden/>
    <w:rPr>
      <w:sz w:val="16"/>
      <w:szCs w:val="16"/>
    </w:rPr>
  </w:style>
  <w:style w:type="character" w:customStyle="1" w:styleId="CharacterStyle7">
    <w:name w:val="Character Style 7"/>
    <w:rPr>
      <w:rFonts w:ascii="Arial" w:hAnsi="Arial" w:cs="Arial" w:hint="default"/>
      <w:sz w:val="24"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Titre10">
    <w:name w:val="Titre1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jrnl">
    <w:name w:val="jrnl"/>
    <w:basedOn w:val="Policepardfaut"/>
  </w:style>
  <w:style w:type="paragraph" w:customStyle="1" w:styleId="links">
    <w:name w:val="links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arCarCarCarCarCarCarCarCarCar">
    <w:name w:val="Car Car Car Car Car Car Car Car Car Car"/>
    <w:basedOn w:val="Normal"/>
    <w:next w:val="Normal"/>
    <w:semiHidden/>
    <w:pPr>
      <w:tabs>
        <w:tab w:val="num" w:pos="1800"/>
      </w:tabs>
      <w:spacing w:after="160" w:line="240" w:lineRule="exact"/>
      <w:ind w:left="432" w:hanging="432"/>
    </w:pPr>
    <w:rPr>
      <w:rFonts w:ascii="Times New Roman" w:hAnsi="Times New Roman"/>
      <w:sz w:val="24"/>
      <w:u w:val="single"/>
      <w:lang w:val="en-US" w:eastAsia="en-US"/>
    </w:rPr>
  </w:style>
  <w:style w:type="paragraph" w:styleId="Paragraphedeliste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src1">
    <w:name w:val="src1"/>
    <w:rPr>
      <w:vanish w:val="0"/>
      <w:webHidden w:val="0"/>
      <w:specVanish w:val="0"/>
    </w:rPr>
  </w:style>
  <w:style w:type="paragraph" w:customStyle="1" w:styleId="Style9">
    <w:name w:val="Style9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character" w:customStyle="1" w:styleId="Style12">
    <w:name w:val="Style1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05CA"/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05CA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ourtade.m@chu-toulous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brousset.p@chu-toulous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evrard.s@chu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PEDAGOGIQUE ANATOMIE ET CYTOLOGIE PATHOLOGIQUES UFR MEDECINE PURPAN</vt:lpstr>
    </vt:vector>
  </TitlesOfParts>
  <Company>CHU Toulouse</Company>
  <LinksUpToDate>false</LinksUpToDate>
  <CharactersWithSpaces>3927</CharactersWithSpaces>
  <SharedDoc>false</SharedDoc>
  <HLinks>
    <vt:vector size="24" baseType="variant">
      <vt:variant>
        <vt:i4>3801115</vt:i4>
      </vt:variant>
      <vt:variant>
        <vt:i4>9</vt:i4>
      </vt:variant>
      <vt:variant>
        <vt:i4>0</vt:i4>
      </vt:variant>
      <vt:variant>
        <vt:i4>5</vt:i4>
      </vt:variant>
      <vt:variant>
        <vt:lpwstr>mailto:courtade.m@chu-toulouse.fr</vt:lpwstr>
      </vt:variant>
      <vt:variant>
        <vt:lpwstr/>
      </vt:variant>
      <vt:variant>
        <vt:i4>6750289</vt:i4>
      </vt:variant>
      <vt:variant>
        <vt:i4>6</vt:i4>
      </vt:variant>
      <vt:variant>
        <vt:i4>0</vt:i4>
      </vt:variant>
      <vt:variant>
        <vt:i4>5</vt:i4>
      </vt:variant>
      <vt:variant>
        <vt:lpwstr>mailto:rochaix.philippe@iuct-oncopole.fr</vt:lpwstr>
      </vt:variant>
      <vt:variant>
        <vt:lpwstr/>
      </vt:variant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mailto:uro-coste.e@chu-toulouse.fr</vt:lpwstr>
      </vt:variant>
      <vt:variant>
        <vt:lpwstr/>
      </vt:variant>
      <vt:variant>
        <vt:i4>2555935</vt:i4>
      </vt:variant>
      <vt:variant>
        <vt:i4>0</vt:i4>
      </vt:variant>
      <vt:variant>
        <vt:i4>0</vt:i4>
      </vt:variant>
      <vt:variant>
        <vt:i4>5</vt:i4>
      </vt:variant>
      <vt:variant>
        <vt:lpwstr>mailto:brousset.p@chu-toulouse.fr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PEDAGOGIQUE ANATOMIE ET CYTOLOGIE PATHOLOGIQUES UFR MEDECINE PURPAN</dc:title>
  <dc:subject/>
  <dc:creator>BROUSSET</dc:creator>
  <cp:keywords/>
  <cp:lastModifiedBy>Solène</cp:lastModifiedBy>
  <cp:revision>2</cp:revision>
  <cp:lastPrinted>2018-05-03T06:03:00Z</cp:lastPrinted>
  <dcterms:created xsi:type="dcterms:W3CDTF">2025-01-21T08:02:00Z</dcterms:created>
  <dcterms:modified xsi:type="dcterms:W3CDTF">2025-01-21T08:02:00Z</dcterms:modified>
</cp:coreProperties>
</file>