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586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22C09" w:rsidTr="009671A5">
        <w:tc>
          <w:tcPr>
            <w:tcW w:w="8780" w:type="dxa"/>
          </w:tcPr>
          <w:p w:rsidR="00C22C09" w:rsidRDefault="00C22C09" w:rsidP="009671A5">
            <w:pPr>
              <w:pStyle w:val="Titre1"/>
              <w:spacing w:before="120"/>
              <w:jc w:val="center"/>
              <w:outlineLvl w:val="0"/>
            </w:pPr>
            <w:r>
              <w:t>Poste</w:t>
            </w:r>
          </w:p>
          <w:p w:rsidR="00C22C09" w:rsidRDefault="00C22C09" w:rsidP="009671A5">
            <w:pPr>
              <w:pStyle w:val="Titre1"/>
              <w:spacing w:before="120" w:line="360" w:lineRule="auto"/>
              <w:jc w:val="center"/>
              <w:outlineLvl w:val="0"/>
            </w:pPr>
            <w:r>
              <w:t>ASSISTANT SPECIALISTE EN ANATOMIE ET CYTOLOGIE PATHOLOGIQUES</w:t>
            </w:r>
          </w:p>
          <w:p w:rsidR="00C22C09" w:rsidRPr="00C22C09" w:rsidRDefault="00C22C09" w:rsidP="009671A5">
            <w:pPr>
              <w:jc w:val="center"/>
              <w:rPr>
                <w:sz w:val="28"/>
                <w:szCs w:val="28"/>
              </w:rPr>
            </w:pPr>
            <w:r w:rsidRPr="00FC2FEA">
              <w:rPr>
                <w:sz w:val="28"/>
                <w:szCs w:val="28"/>
              </w:rPr>
              <w:t xml:space="preserve">Service de </w:t>
            </w:r>
            <w:proofErr w:type="spellStart"/>
            <w:r w:rsidRPr="00FC2FEA">
              <w:rPr>
                <w:sz w:val="28"/>
                <w:szCs w:val="28"/>
              </w:rPr>
              <w:t>Pathologie</w:t>
            </w:r>
            <w:proofErr w:type="spellEnd"/>
            <w:r w:rsidRPr="00FC2FEA">
              <w:rPr>
                <w:sz w:val="28"/>
                <w:szCs w:val="28"/>
              </w:rPr>
              <w:t xml:space="preserve"> - </w:t>
            </w:r>
            <w:proofErr w:type="spellStart"/>
            <w:r w:rsidRPr="00FC2FEA">
              <w:rPr>
                <w:sz w:val="28"/>
                <w:szCs w:val="28"/>
              </w:rPr>
              <w:t>Institut</w:t>
            </w:r>
            <w:proofErr w:type="spellEnd"/>
            <w:r w:rsidRPr="00FC2FEA">
              <w:rPr>
                <w:sz w:val="28"/>
                <w:szCs w:val="28"/>
              </w:rPr>
              <w:t xml:space="preserve"> Curie</w:t>
            </w:r>
            <w:r>
              <w:rPr>
                <w:sz w:val="28"/>
                <w:szCs w:val="28"/>
              </w:rPr>
              <w:t xml:space="preserve"> - </w:t>
            </w:r>
            <w:r w:rsidRPr="00FC2FEA">
              <w:rPr>
                <w:sz w:val="24"/>
                <w:szCs w:val="24"/>
              </w:rPr>
              <w:t>75005 PARIS</w:t>
            </w:r>
          </w:p>
          <w:p w:rsidR="00C22C09" w:rsidRPr="003D6082" w:rsidRDefault="00C22C09" w:rsidP="00967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E6962">
              <w:rPr>
                <w:sz w:val="28"/>
                <w:szCs w:val="28"/>
              </w:rPr>
              <w:t>Prise</w:t>
            </w:r>
            <w:proofErr w:type="spellEnd"/>
            <w:r w:rsidR="006E6962">
              <w:rPr>
                <w:sz w:val="28"/>
                <w:szCs w:val="28"/>
              </w:rPr>
              <w:t xml:space="preserve"> de </w:t>
            </w:r>
            <w:proofErr w:type="gramStart"/>
            <w:r w:rsidR="006E6962">
              <w:rPr>
                <w:sz w:val="28"/>
                <w:szCs w:val="28"/>
              </w:rPr>
              <w:t>poste :</w:t>
            </w:r>
            <w:proofErr w:type="gramEnd"/>
            <w:r w:rsidR="006E6962">
              <w:rPr>
                <w:sz w:val="28"/>
                <w:szCs w:val="28"/>
              </w:rPr>
              <w:t xml:space="preserve"> </w:t>
            </w:r>
            <w:proofErr w:type="spellStart"/>
            <w:r w:rsidRPr="003D6082">
              <w:rPr>
                <w:sz w:val="28"/>
                <w:szCs w:val="28"/>
              </w:rPr>
              <w:t>mai</w:t>
            </w:r>
            <w:proofErr w:type="spellEnd"/>
            <w:r w:rsidRPr="003D6082">
              <w:rPr>
                <w:sz w:val="28"/>
                <w:szCs w:val="28"/>
              </w:rPr>
              <w:t xml:space="preserve"> 2026</w:t>
            </w:r>
          </w:p>
          <w:p w:rsidR="00C22C09" w:rsidRPr="00BB5B7A" w:rsidRDefault="00C22C09" w:rsidP="009671A5"/>
        </w:tc>
      </w:tr>
    </w:tbl>
    <w:p w:rsidR="00620AC0" w:rsidRDefault="00620AC0">
      <w:pPr>
        <w:pStyle w:val="Titre2"/>
        <w:rPr>
          <w:u w:val="single"/>
        </w:rPr>
      </w:pPr>
    </w:p>
    <w:p w:rsidR="00620AC0" w:rsidRDefault="00620AC0">
      <w:pPr>
        <w:pStyle w:val="Titre2"/>
        <w:rPr>
          <w:u w:val="single"/>
        </w:rPr>
      </w:pPr>
    </w:p>
    <w:p w:rsidR="00620AC0" w:rsidRDefault="00620AC0">
      <w:pPr>
        <w:pStyle w:val="Titre2"/>
        <w:rPr>
          <w:u w:val="single"/>
        </w:rPr>
      </w:pPr>
      <w:bookmarkStart w:id="0" w:name="_GoBack"/>
    </w:p>
    <w:bookmarkEnd w:id="0"/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Description du poste</w:t>
      </w:r>
    </w:p>
    <w:p w:rsidR="0029271E" w:rsidRDefault="00F1303E" w:rsidP="00273B6C">
      <w:pPr>
        <w:jc w:val="both"/>
      </w:pPr>
      <w:r>
        <w:t>Le service de pathologie de l’Institut Curie recherche pour son site de Paris (rue d’Ulm), à partir du 1er mai 2026 et pour une durée de 1 an renouvelable, un médecin anatomo‑cytopathologiste assistant à plein temps.</w:t>
      </w:r>
    </w:p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Activités du service</w:t>
      </w:r>
    </w:p>
    <w:p w:rsidR="0029271E" w:rsidRDefault="00F1303E">
      <w:r>
        <w:t xml:space="preserve">L’activité du service est très orientée vers la pathologie </w:t>
      </w:r>
      <w:proofErr w:type="gramStart"/>
      <w:r>
        <w:t>tumorale :</w:t>
      </w:r>
      <w:proofErr w:type="gramEnd"/>
    </w:p>
    <w:p w:rsidR="0029271E" w:rsidRDefault="00F1303E" w:rsidP="00620AC0">
      <w:pPr>
        <w:spacing w:after="0" w:line="240" w:lineRule="auto"/>
      </w:pPr>
      <w:r>
        <w:t>• Sénologie et gynécologie</w:t>
      </w:r>
    </w:p>
    <w:p w:rsidR="0029271E" w:rsidRDefault="00F1303E" w:rsidP="00620AC0">
      <w:pPr>
        <w:spacing w:after="0" w:line="240" w:lineRule="auto"/>
      </w:pPr>
      <w:r>
        <w:t>• Tissus mous</w:t>
      </w:r>
    </w:p>
    <w:p w:rsidR="0029271E" w:rsidRDefault="00F1303E" w:rsidP="00620AC0">
      <w:pPr>
        <w:spacing w:after="0" w:line="240" w:lineRule="auto"/>
      </w:pPr>
      <w:r>
        <w:t>• Hématologie</w:t>
      </w:r>
    </w:p>
    <w:p w:rsidR="0029271E" w:rsidRDefault="00F1303E" w:rsidP="00620AC0">
      <w:pPr>
        <w:spacing w:after="0" w:line="240" w:lineRule="auto"/>
      </w:pPr>
      <w:r>
        <w:t>• ORL</w:t>
      </w:r>
    </w:p>
    <w:p w:rsidR="0029271E" w:rsidRDefault="00F1303E" w:rsidP="00620AC0">
      <w:pPr>
        <w:spacing w:after="0" w:line="240" w:lineRule="auto"/>
      </w:pPr>
      <w:r>
        <w:t>• Dermatologie</w:t>
      </w:r>
    </w:p>
    <w:p w:rsidR="0029271E" w:rsidRDefault="00F1303E" w:rsidP="00620AC0">
      <w:pPr>
        <w:spacing w:after="0" w:line="240" w:lineRule="auto"/>
      </w:pPr>
      <w:r>
        <w:t>• Ophtalmologie</w:t>
      </w:r>
    </w:p>
    <w:p w:rsidR="0029271E" w:rsidRDefault="00F1303E" w:rsidP="00620AC0">
      <w:pPr>
        <w:spacing w:after="0" w:line="240" w:lineRule="auto"/>
      </w:pPr>
      <w:r>
        <w:t>• Oncologie pédiatrique (prise en charge par des médecins titulaires séniors)</w:t>
      </w:r>
    </w:p>
    <w:p w:rsidR="007D7E07" w:rsidRDefault="007D7E07" w:rsidP="007D7E07">
      <w:pPr>
        <w:spacing w:after="0" w:line="240" w:lineRule="auto"/>
      </w:pPr>
    </w:p>
    <w:p w:rsidR="0029271E" w:rsidRDefault="00F1303E" w:rsidP="00273B6C">
      <w:pPr>
        <w:jc w:val="both"/>
      </w:pPr>
      <w:r>
        <w:t>Le service, situé au centre de Paris, comprend 10 médecins titulaires séniors, 2 assistants, 2 internes et 3 faisant fonction d’interne. Entièrement digitalisé, il est équipé de scanners et du système de gestion d’images Sectra.</w:t>
      </w:r>
    </w:p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Plateaux techniques et activités spécialisées</w:t>
      </w:r>
    </w:p>
    <w:p w:rsidR="0029271E" w:rsidRDefault="009671A5">
      <w:r>
        <w:t xml:space="preserve">Le service </w:t>
      </w:r>
      <w:proofErr w:type="gramStart"/>
      <w:r>
        <w:t>propose :</w:t>
      </w:r>
      <w:proofErr w:type="gramEnd"/>
    </w:p>
    <w:p w:rsidR="0029271E" w:rsidRDefault="00F1303E" w:rsidP="00620AC0">
      <w:pPr>
        <w:spacing w:after="0" w:line="240" w:lineRule="auto"/>
        <w:jc w:val="both"/>
      </w:pPr>
      <w:r>
        <w:t>• Histologie morphologique</w:t>
      </w:r>
    </w:p>
    <w:p w:rsidR="0029271E" w:rsidRDefault="00F1303E" w:rsidP="00620AC0">
      <w:pPr>
        <w:spacing w:after="0" w:line="240" w:lineRule="auto"/>
        <w:jc w:val="both"/>
      </w:pPr>
      <w:r>
        <w:t>• Immunohistochimie avec un panel large et complet</w:t>
      </w:r>
    </w:p>
    <w:p w:rsidR="0029271E" w:rsidRDefault="00F1303E" w:rsidP="00620AC0">
      <w:pPr>
        <w:spacing w:after="0" w:line="240" w:lineRule="auto"/>
        <w:jc w:val="both"/>
      </w:pPr>
      <w:r>
        <w:t xml:space="preserve">• Activité importante de FISH (fusions/translocations, amplifications de </w:t>
      </w:r>
      <w:proofErr w:type="spellStart"/>
      <w:r>
        <w:t>gènes</w:t>
      </w:r>
      <w:proofErr w:type="spellEnd"/>
      <w:r>
        <w:t xml:space="preserve">) pour la </w:t>
      </w:r>
      <w:proofErr w:type="spellStart"/>
      <w:r>
        <w:t>sénologie</w:t>
      </w:r>
      <w:proofErr w:type="spellEnd"/>
      <w:r>
        <w:t xml:space="preserve">, les </w:t>
      </w:r>
      <w:proofErr w:type="spellStart"/>
      <w:r>
        <w:t>sarcomes</w:t>
      </w:r>
      <w:proofErr w:type="spellEnd"/>
      <w:r>
        <w:t>, l’hématologie, la pédiatrie et la pneumologie</w:t>
      </w:r>
    </w:p>
    <w:p w:rsidR="0029271E" w:rsidRDefault="00F1303E" w:rsidP="00620AC0">
      <w:pPr>
        <w:spacing w:after="0" w:line="240" w:lineRule="auto"/>
        <w:jc w:val="both"/>
      </w:pPr>
      <w:r>
        <w:t>• Recherche de séquences d’ADN viral (activité accréditée ISO 15189)</w:t>
      </w:r>
    </w:p>
    <w:p w:rsidR="0029271E" w:rsidRDefault="00F1303E" w:rsidP="00620AC0">
      <w:pPr>
        <w:spacing w:after="0" w:line="240" w:lineRule="auto"/>
        <w:jc w:val="both"/>
      </w:pPr>
      <w:r>
        <w:t>• Collaboration étroite avec le service de génétique dirigé par le Pr Pasmant</w:t>
      </w:r>
    </w:p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Intégration clinique</w:t>
      </w:r>
    </w:p>
    <w:p w:rsidR="0029271E" w:rsidRDefault="00F1303E" w:rsidP="00DA1831">
      <w:pPr>
        <w:jc w:val="both"/>
      </w:pPr>
      <w:r>
        <w:t>Les pathologistes participent activement à l’activité oncologique clinique, notamment grâce aux nombreuses Réunions de Concertation Pluridisciplinaires (RCP), par roulement et selon leurs spécialités.</w:t>
      </w:r>
    </w:p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Environnement de recherche</w:t>
      </w:r>
    </w:p>
    <w:p w:rsidR="0029271E" w:rsidRDefault="00F1303E" w:rsidP="00DA1831">
      <w:pPr>
        <w:jc w:val="both"/>
      </w:pPr>
      <w:r>
        <w:t>L’hôpital est adossé à un des principaux centres de recherche français et européens sur le cancer, favorisant des collaborations scientifiques étroites, notamment en pathologie.</w:t>
      </w:r>
    </w:p>
    <w:p w:rsidR="0029271E" w:rsidRPr="00FC2FEA" w:rsidRDefault="00F1303E">
      <w:pPr>
        <w:pStyle w:val="Titre2"/>
        <w:rPr>
          <w:u w:val="single"/>
        </w:rPr>
      </w:pPr>
      <w:r w:rsidRPr="00FC2FEA">
        <w:rPr>
          <w:u w:val="single"/>
        </w:rPr>
        <w:t>Contact</w:t>
      </w:r>
    </w:p>
    <w:p w:rsidR="0029271E" w:rsidRDefault="00F1303E">
      <w:r w:rsidRPr="00991239">
        <w:rPr>
          <w:b/>
        </w:rPr>
        <w:t>Cécile Markarian, Assistante du Pr Anne Vincent‑Salomon</w:t>
      </w:r>
      <w:r>
        <w:br/>
        <w:t>Institut Curie – 26, rue d'Ulm</w:t>
      </w:r>
      <w:r>
        <w:br/>
        <w:t>75248 Paris Cedex 05</w:t>
      </w:r>
      <w:r>
        <w:br/>
        <w:t>Tél. : 01 44 32 42 50</w:t>
      </w:r>
      <w:r>
        <w:br/>
        <w:t>Email : cécile.markarian@curie.fr</w:t>
      </w:r>
    </w:p>
    <w:sectPr w:rsidR="0029271E" w:rsidSect="00620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F70A1C"/>
    <w:multiLevelType w:val="hybridMultilevel"/>
    <w:tmpl w:val="06EE4BE2"/>
    <w:lvl w:ilvl="0" w:tplc="9F18EF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3110"/>
    <w:rsid w:val="00273B6C"/>
    <w:rsid w:val="0029271E"/>
    <w:rsid w:val="0029639D"/>
    <w:rsid w:val="00326F90"/>
    <w:rsid w:val="003D6082"/>
    <w:rsid w:val="005372FF"/>
    <w:rsid w:val="005A6416"/>
    <w:rsid w:val="00620AC0"/>
    <w:rsid w:val="006E6962"/>
    <w:rsid w:val="007D7E07"/>
    <w:rsid w:val="009671A5"/>
    <w:rsid w:val="00991239"/>
    <w:rsid w:val="00AA1D8D"/>
    <w:rsid w:val="00B47730"/>
    <w:rsid w:val="00BB5B7A"/>
    <w:rsid w:val="00C22C09"/>
    <w:rsid w:val="00CB0664"/>
    <w:rsid w:val="00DA1831"/>
    <w:rsid w:val="00F1303E"/>
    <w:rsid w:val="00FC2F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BCD63"/>
  <w14:defaultImageDpi w14:val="300"/>
  <w15:docId w15:val="{1565571A-3364-4B34-A161-01DD852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850CB-FDB6-4F03-8C7B-96A3949A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Markarian Cecile</cp:lastModifiedBy>
  <cp:revision>2</cp:revision>
  <dcterms:created xsi:type="dcterms:W3CDTF">2026-03-03T13:42:00Z</dcterms:created>
  <dcterms:modified xsi:type="dcterms:W3CDTF">2026-03-03T13:42:00Z</dcterms:modified>
  <cp:category/>
</cp:coreProperties>
</file>