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BA82" w14:textId="5BEAF898" w:rsidR="006918C5" w:rsidRDefault="00053707" w:rsidP="00053707">
      <w:pPr>
        <w:spacing w:after="0"/>
        <w:jc w:val="center"/>
      </w:pPr>
      <w:r>
        <w:t>O</w:t>
      </w:r>
      <w:r w:rsidR="006918C5">
        <w:t xml:space="preserve">FFRE DE POSTE </w:t>
      </w:r>
      <w:r w:rsidR="00595D2F">
        <w:t>D</w:t>
      </w:r>
      <w:r w:rsidR="006918C5">
        <w:t>’ASSISTANT SPECIALISTE AU CENTRE DE LUTTE CONTRE LE CANCER DE DIJON</w:t>
      </w:r>
    </w:p>
    <w:p w14:paraId="7074CB84" w14:textId="54D54661" w:rsidR="009E1E23" w:rsidRDefault="009E1E23" w:rsidP="00053707">
      <w:pPr>
        <w:spacing w:after="0"/>
        <w:jc w:val="center"/>
      </w:pPr>
      <w:r>
        <w:t>CGFL</w:t>
      </w:r>
    </w:p>
    <w:p w14:paraId="35E741D0" w14:textId="77777777" w:rsidR="006918C5" w:rsidRDefault="006918C5" w:rsidP="00053707">
      <w:pPr>
        <w:spacing w:after="0"/>
      </w:pPr>
    </w:p>
    <w:p w14:paraId="0B6F6360" w14:textId="17F15F3C" w:rsidR="009E20AB" w:rsidRDefault="006918C5" w:rsidP="009E20AB">
      <w:pPr>
        <w:spacing w:after="0"/>
        <w:jc w:val="both"/>
      </w:pPr>
      <w:r w:rsidRPr="00595D2F">
        <w:rPr>
          <w:b/>
          <w:bCs/>
        </w:rPr>
        <w:t>L‘offre de poste :</w:t>
      </w:r>
      <w:r>
        <w:t xml:space="preserve"> Assistant spécialiste</w:t>
      </w:r>
      <w:r w:rsidR="009E1E23">
        <w:t xml:space="preserve"> </w:t>
      </w:r>
      <w:r w:rsidR="00BC0E4A">
        <w:t>de CLCC</w:t>
      </w:r>
      <w:r w:rsidR="001C17FA">
        <w:t>.</w:t>
      </w:r>
    </w:p>
    <w:p w14:paraId="2897EF40" w14:textId="4C133552" w:rsidR="006918C5" w:rsidRDefault="009E20AB" w:rsidP="009E20AB">
      <w:pPr>
        <w:spacing w:after="0"/>
        <w:jc w:val="both"/>
      </w:pPr>
      <w:r>
        <w:t>E</w:t>
      </w:r>
      <w:r w:rsidR="006918C5">
        <w:t xml:space="preserve">volution possible vers un poste </w:t>
      </w:r>
      <w:r w:rsidR="00595D2F">
        <w:t>praticien</w:t>
      </w:r>
      <w:r w:rsidR="009E1E23">
        <w:t xml:space="preserve"> spécialiste</w:t>
      </w:r>
      <w:r w:rsidR="006918C5">
        <w:t xml:space="preserve"> de CLCC</w:t>
      </w:r>
      <w:r w:rsidR="001C17FA">
        <w:t>.</w:t>
      </w:r>
    </w:p>
    <w:p w14:paraId="4C673802" w14:textId="77777777" w:rsidR="009E20AB" w:rsidRDefault="009E20AB" w:rsidP="009E20AB">
      <w:pPr>
        <w:spacing w:after="0"/>
        <w:jc w:val="both"/>
      </w:pPr>
    </w:p>
    <w:p w14:paraId="4AB6037B" w14:textId="79FD06D3" w:rsidR="009E1E23" w:rsidRDefault="006918C5" w:rsidP="009E1E23">
      <w:pPr>
        <w:jc w:val="both"/>
      </w:pPr>
      <w:r w:rsidRPr="00595D2F">
        <w:rPr>
          <w:b/>
          <w:bCs/>
        </w:rPr>
        <w:t>Le Laboratoire</w:t>
      </w:r>
      <w:r>
        <w:t>, vaste</w:t>
      </w:r>
      <w:r w:rsidR="009E1E23">
        <w:t xml:space="preserve"> et moderne</w:t>
      </w:r>
      <w:r>
        <w:t>, est très récent (2024)</w:t>
      </w:r>
      <w:r w:rsidR="00BC0E4A">
        <w:t>,</w:t>
      </w:r>
      <w:r>
        <w:t xml:space="preserve"> avec des bureaux</w:t>
      </w:r>
      <w:r w:rsidR="009E1E23">
        <w:t xml:space="preserve"> médicaux</w:t>
      </w:r>
      <w:r>
        <w:t xml:space="preserve"> </w:t>
      </w:r>
      <w:r w:rsidR="009E1E23">
        <w:t>spacieux et lumineux,</w:t>
      </w:r>
      <w:r>
        <w:t xml:space="preserve"> et </w:t>
      </w:r>
      <w:r w:rsidR="009E1E23">
        <w:t xml:space="preserve">un plateau technique fonctionnel, </w:t>
      </w:r>
      <w:r>
        <w:t xml:space="preserve">adapté </w:t>
      </w:r>
      <w:r w:rsidR="009E1E23">
        <w:t xml:space="preserve">à la pratique </w:t>
      </w:r>
      <w:r w:rsidR="00BC0E4A">
        <w:t xml:space="preserve">de la discipline </w:t>
      </w:r>
      <w:r>
        <w:t xml:space="preserve">et parfaitement </w:t>
      </w:r>
      <w:r w:rsidR="009E1E23">
        <w:t>ventilé</w:t>
      </w:r>
      <w:r w:rsidR="007B59BD">
        <w:t xml:space="preserve">. Le service dispose d’une plateforme d’immunohistochimie, </w:t>
      </w:r>
      <w:r w:rsidR="009E1E23">
        <w:t>comprenant</w:t>
      </w:r>
      <w:r>
        <w:t xml:space="preserve"> 3 automates</w:t>
      </w:r>
      <w:r w:rsidR="00595D2F">
        <w:t xml:space="preserve"> (ROCHE)</w:t>
      </w:r>
      <w:r w:rsidR="007B59BD">
        <w:t>, et d’hybridation in situ</w:t>
      </w:r>
      <w:r>
        <w:t xml:space="preserve">. </w:t>
      </w:r>
    </w:p>
    <w:p w14:paraId="3169E69C" w14:textId="7EE5AC62" w:rsidR="009E1E23" w:rsidRDefault="009E1E23" w:rsidP="009E1E23">
      <w:pPr>
        <w:jc w:val="both"/>
      </w:pPr>
      <w:r>
        <w:t xml:space="preserve">Numérisation en cours (LGI </w:t>
      </w:r>
      <w:proofErr w:type="spellStart"/>
      <w:r>
        <w:t>Sectra</w:t>
      </w:r>
      <w:proofErr w:type="spellEnd"/>
      <w:r>
        <w:t xml:space="preserve"> avec SGL MIPS)</w:t>
      </w:r>
      <w:r w:rsidR="001C17FA">
        <w:t>.</w:t>
      </w:r>
    </w:p>
    <w:p w14:paraId="15A073A9" w14:textId="705875B4" w:rsidR="00595D2F" w:rsidRDefault="009E1E23" w:rsidP="009E1E23">
      <w:pPr>
        <w:jc w:val="both"/>
      </w:pPr>
      <w:r>
        <w:t>Accessible</w:t>
      </w:r>
      <w:r w:rsidR="00595D2F">
        <w:t xml:space="preserve"> en Tram </w:t>
      </w:r>
      <w:r>
        <w:t>(</w:t>
      </w:r>
      <w:r w:rsidR="00595D2F">
        <w:t>en ¼ d’heure</w:t>
      </w:r>
      <w:r>
        <w:t>)</w:t>
      </w:r>
      <w:r w:rsidR="00595D2F">
        <w:t xml:space="preserve"> depuis </w:t>
      </w:r>
      <w:r>
        <w:t xml:space="preserve">la gare et </w:t>
      </w:r>
      <w:r w:rsidR="00595D2F">
        <w:t>le centre-ville</w:t>
      </w:r>
      <w:r>
        <w:t xml:space="preserve"> ou par la route (proximité avec la rocade et autoroutes)</w:t>
      </w:r>
      <w:r w:rsidR="00595D2F">
        <w:t>.</w:t>
      </w:r>
    </w:p>
    <w:p w14:paraId="33285764" w14:textId="71734DBA" w:rsidR="00BC0E4A" w:rsidRDefault="00BC0E4A" w:rsidP="009E1E23">
      <w:pPr>
        <w:jc w:val="both"/>
      </w:pPr>
      <w:r w:rsidRPr="00595D2F">
        <w:rPr>
          <w:b/>
          <w:bCs/>
        </w:rPr>
        <w:t>L’équipe médicale :</w:t>
      </w:r>
      <w:r>
        <w:t xml:space="preserve"> jeune, pluridisciplinaire et dynamique (5 médecins de CLCC, 2 </w:t>
      </w:r>
      <w:r w:rsidR="001C17FA">
        <w:t>à</w:t>
      </w:r>
      <w:r>
        <w:t xml:space="preserve"> 3 internes </w:t>
      </w:r>
      <w:r w:rsidR="001C17FA">
        <w:t>selon</w:t>
      </w:r>
      <w:r>
        <w:t xml:space="preserve"> </w:t>
      </w:r>
      <w:r w:rsidR="001C17FA">
        <w:t>les</w:t>
      </w:r>
      <w:r>
        <w:t xml:space="preserve"> semestres).</w:t>
      </w:r>
    </w:p>
    <w:p w14:paraId="4795C315" w14:textId="1D818998" w:rsidR="006918C5" w:rsidRDefault="006918C5" w:rsidP="009E20AB">
      <w:pPr>
        <w:jc w:val="both"/>
      </w:pPr>
      <w:r w:rsidRPr="00595D2F">
        <w:rPr>
          <w:b/>
          <w:bCs/>
        </w:rPr>
        <w:t>L’activité de pathologie</w:t>
      </w:r>
      <w:r>
        <w:t xml:space="preserve"> est </w:t>
      </w:r>
      <w:r w:rsidR="001C17FA">
        <w:t xml:space="preserve">principalement </w:t>
      </w:r>
      <w:r>
        <w:t>centrée sur la cancérologie (</w:t>
      </w:r>
      <w:r w:rsidR="001C17FA">
        <w:t>pathologie mammaire</w:t>
      </w:r>
      <w:r>
        <w:t>, gynéco</w:t>
      </w:r>
      <w:r w:rsidR="001C17FA">
        <w:t>logique</w:t>
      </w:r>
      <w:r>
        <w:t xml:space="preserve">, digestive, tissu mou, </w:t>
      </w:r>
      <w:r w:rsidR="007B59BD">
        <w:t>thoracique</w:t>
      </w:r>
      <w:r>
        <w:t>, urologique</w:t>
      </w:r>
      <w:r w:rsidR="009E1E23">
        <w:t>, ORL et dermatologique</w:t>
      </w:r>
      <w:r>
        <w:t xml:space="preserve"> principalement). Elle est partiellement sectorisée. </w:t>
      </w:r>
      <w:r w:rsidR="00893468">
        <w:t>La cytologie concerne principalement les liquide</w:t>
      </w:r>
      <w:r w:rsidR="00A05AD0">
        <w:t>s</w:t>
      </w:r>
      <w:r w:rsidR="00893468">
        <w:t xml:space="preserve"> de séreuses, avec quelques cytoponctions thyroïdiennes, LCR et urines (la cytologie </w:t>
      </w:r>
      <w:proofErr w:type="spellStart"/>
      <w:r w:rsidR="00893468">
        <w:t>cervicovaginale</w:t>
      </w:r>
      <w:proofErr w:type="spellEnd"/>
      <w:r w:rsidR="00893468">
        <w:t xml:space="preserve"> est externalisée). Il n’y a pas d’autopsie.</w:t>
      </w:r>
    </w:p>
    <w:p w14:paraId="0C12A300" w14:textId="3B5F4021" w:rsidR="006918C5" w:rsidRDefault="006918C5" w:rsidP="009E20AB">
      <w:pPr>
        <w:jc w:val="both"/>
      </w:pPr>
      <w:r>
        <w:t xml:space="preserve">Un ou plusieurs pathologistes séniors </w:t>
      </w:r>
      <w:r w:rsidR="009E1E23">
        <w:t>et</w:t>
      </w:r>
      <w:r>
        <w:t xml:space="preserve"> référent</w:t>
      </w:r>
      <w:r w:rsidR="009E1E23">
        <w:t>s</w:t>
      </w:r>
      <w:r>
        <w:t xml:space="preserve"> </w:t>
      </w:r>
      <w:r w:rsidR="009E1E23">
        <w:t>dans</w:t>
      </w:r>
      <w:r>
        <w:t xml:space="preserve"> </w:t>
      </w:r>
      <w:r w:rsidR="003451E5">
        <w:t>les principaux</w:t>
      </w:r>
      <w:r>
        <w:t xml:space="preserve"> </w:t>
      </w:r>
      <w:r w:rsidR="009E1E23">
        <w:t>domaine</w:t>
      </w:r>
      <w:r w:rsidR="003451E5">
        <w:t>s, avec p</w:t>
      </w:r>
      <w:r>
        <w:t xml:space="preserve">articipation </w:t>
      </w:r>
      <w:r w:rsidR="00717557">
        <w:t xml:space="preserve">à plusieurs </w:t>
      </w:r>
      <w:r>
        <w:t xml:space="preserve">réseaux </w:t>
      </w:r>
      <w:r w:rsidR="00717557">
        <w:t>d'</w:t>
      </w:r>
      <w:r>
        <w:t>experts</w:t>
      </w:r>
      <w:r w:rsidR="001C17FA">
        <w:t xml:space="preserve"> notamment</w:t>
      </w:r>
      <w:r>
        <w:t xml:space="preserve"> GEFPICS, TMRO</w:t>
      </w:r>
      <w:r w:rsidR="003451E5">
        <w:t xml:space="preserve"> et</w:t>
      </w:r>
      <w:r>
        <w:t xml:space="preserve"> </w:t>
      </w:r>
      <w:proofErr w:type="spellStart"/>
      <w:r>
        <w:t>R</w:t>
      </w:r>
      <w:r w:rsidR="009E1E23">
        <w:t>Re</w:t>
      </w:r>
      <w:r>
        <w:t>PS</w:t>
      </w:r>
      <w:proofErr w:type="spellEnd"/>
      <w:r w:rsidR="009E1E23">
        <w:t>.</w:t>
      </w:r>
    </w:p>
    <w:p w14:paraId="2E1E5B46" w14:textId="189E2186" w:rsidR="006918C5" w:rsidRDefault="006918C5" w:rsidP="009E20AB">
      <w:pPr>
        <w:jc w:val="both"/>
      </w:pPr>
      <w:r>
        <w:t xml:space="preserve">Importante activité des séniors en </w:t>
      </w:r>
      <w:r w:rsidR="009E1E23">
        <w:t xml:space="preserve">relecture et </w:t>
      </w:r>
      <w:r>
        <w:t>avis diagnostiques (sein</w:t>
      </w:r>
      <w:r w:rsidR="00595D2F">
        <w:t xml:space="preserve">, </w:t>
      </w:r>
      <w:r>
        <w:t>gynéco, tissus mous)</w:t>
      </w:r>
      <w:r w:rsidR="009E1E23">
        <w:t>.</w:t>
      </w:r>
    </w:p>
    <w:p w14:paraId="7484D3CA" w14:textId="265B773E" w:rsidR="006918C5" w:rsidRDefault="006918C5" w:rsidP="009E20AB">
      <w:pPr>
        <w:jc w:val="both"/>
      </w:pPr>
      <w:r>
        <w:t xml:space="preserve">Le laboratoire comporte </w:t>
      </w:r>
      <w:r w:rsidR="00595D2F">
        <w:t>une plateforme</w:t>
      </w:r>
      <w:r>
        <w:t xml:space="preserve"> de biologie moléculaire avec forte activité (NGS </w:t>
      </w:r>
      <w:r w:rsidR="001C17FA">
        <w:t>ciblé avec</w:t>
      </w:r>
      <w:r>
        <w:t xml:space="preserve"> panels (ADN et </w:t>
      </w:r>
      <w:proofErr w:type="spellStart"/>
      <w:r>
        <w:t>RNASeq</w:t>
      </w:r>
      <w:proofErr w:type="spellEnd"/>
      <w:r>
        <w:t>)</w:t>
      </w:r>
      <w:r w:rsidR="001C17FA">
        <w:t xml:space="preserve"> diagnostiques et </w:t>
      </w:r>
      <w:proofErr w:type="spellStart"/>
      <w:r w:rsidR="001C17FA">
        <w:t>théranostiques</w:t>
      </w:r>
      <w:proofErr w:type="spellEnd"/>
      <w:r>
        <w:t xml:space="preserve">, analyse d’Exome, RNA </w:t>
      </w:r>
      <w:proofErr w:type="spellStart"/>
      <w:r w:rsidR="001C17FA">
        <w:t>s</w:t>
      </w:r>
      <w:r>
        <w:t>eq</w:t>
      </w:r>
      <w:proofErr w:type="spellEnd"/>
      <w:r>
        <w:t xml:space="preserve"> totaux, HRD,</w:t>
      </w:r>
      <w:r w:rsidR="001C17FA">
        <w:t>...)</w:t>
      </w:r>
      <w:r w:rsidR="007B59BD">
        <w:t>.</w:t>
      </w:r>
    </w:p>
    <w:p w14:paraId="4DF862AD" w14:textId="66317100" w:rsidR="006918C5" w:rsidRDefault="006918C5" w:rsidP="009E20AB">
      <w:pPr>
        <w:jc w:val="both"/>
      </w:pPr>
      <w:r>
        <w:t xml:space="preserve">Activité annuelle : </w:t>
      </w:r>
      <w:r w:rsidR="004A5E3E">
        <w:t xml:space="preserve">environ </w:t>
      </w:r>
      <w:r>
        <w:t>1</w:t>
      </w:r>
      <w:r w:rsidR="00F862EA">
        <w:t>2</w:t>
      </w:r>
      <w:r w:rsidR="004A5E3E">
        <w:t> </w:t>
      </w:r>
      <w:r>
        <w:t>000</w:t>
      </w:r>
      <w:r w:rsidR="004A5E3E">
        <w:t xml:space="preserve"> dossiers</w:t>
      </w:r>
      <w:r>
        <w:t xml:space="preserve"> </w:t>
      </w:r>
    </w:p>
    <w:p w14:paraId="0BF60B18" w14:textId="42D545CE" w:rsidR="004A5E3E" w:rsidRDefault="004A5E3E" w:rsidP="009E20AB">
      <w:pPr>
        <w:jc w:val="both"/>
      </w:pPr>
      <w:r>
        <w:t>Interactions privilégiées avec les cliniciens de l’établissement (chirurgiens, radiologues et oncologues)</w:t>
      </w:r>
    </w:p>
    <w:p w14:paraId="15E33132" w14:textId="79144306" w:rsidR="004A5E3E" w:rsidRDefault="004A5E3E" w:rsidP="009E20AB">
      <w:pPr>
        <w:jc w:val="both"/>
      </w:pPr>
      <w:r>
        <w:t xml:space="preserve">Collaboration forte et permanente avec les équipes de recherche du CGFL (plateforme de recherche en biologie cancérologique) et de l’INSERM (Pr F. </w:t>
      </w:r>
      <w:proofErr w:type="spellStart"/>
      <w:r>
        <w:t>Ghiringhelli</w:t>
      </w:r>
      <w:proofErr w:type="spellEnd"/>
      <w:r>
        <w:t>).</w:t>
      </w:r>
      <w:r w:rsidRPr="00547DDB">
        <w:t xml:space="preserve"> </w:t>
      </w:r>
      <w:r>
        <w:t>Une implication dans l’activité de recherche est possible mais non obligatoire.</w:t>
      </w:r>
    </w:p>
    <w:p w14:paraId="78332434" w14:textId="31B2BD92" w:rsidR="008300BD" w:rsidRDefault="006918C5" w:rsidP="009E20AB">
      <w:pPr>
        <w:jc w:val="both"/>
      </w:pPr>
      <w:r w:rsidRPr="00595D2F">
        <w:rPr>
          <w:b/>
          <w:bCs/>
        </w:rPr>
        <w:t>Le candidat</w:t>
      </w:r>
      <w:r w:rsidR="009E20AB">
        <w:t xml:space="preserve"> : médecin titulaire du DES d’Anatomie et Cytologique, </w:t>
      </w:r>
      <w:r>
        <w:t>sera amené à participer à l’ensemble de l’activité du service</w:t>
      </w:r>
      <w:r w:rsidR="009E20AB">
        <w:t xml:space="preserve"> (</w:t>
      </w:r>
      <w:r>
        <w:t>microscopie des biopsies et pièces opératoires, examens</w:t>
      </w:r>
      <w:r w:rsidR="004A5E3E">
        <w:t xml:space="preserve"> </w:t>
      </w:r>
      <w:r>
        <w:t>extemporanés</w:t>
      </w:r>
      <w:r w:rsidR="009E20AB">
        <w:t xml:space="preserve"> (</w:t>
      </w:r>
      <w:r w:rsidR="00893468">
        <w:t xml:space="preserve">activité de </w:t>
      </w:r>
      <w:r w:rsidR="009E20AB">
        <w:t xml:space="preserve">macroscopie </w:t>
      </w:r>
      <w:r w:rsidR="00893468">
        <w:t>déléguée aux</w:t>
      </w:r>
      <w:r w:rsidR="009E20AB">
        <w:t xml:space="preserve"> internes et techniciens habilités)</w:t>
      </w:r>
      <w:r w:rsidR="00E044A3">
        <w:t xml:space="preserve">, lecture des FISH diagnostiques ou </w:t>
      </w:r>
      <w:proofErr w:type="spellStart"/>
      <w:r w:rsidR="00E044A3">
        <w:t>théranostiques</w:t>
      </w:r>
      <w:proofErr w:type="spellEnd"/>
      <w:r w:rsidR="009E20AB">
        <w:t>,</w:t>
      </w:r>
      <w:r w:rsidR="000D7382">
        <w:t xml:space="preserve"> participation aux RCP spécialisées</w:t>
      </w:r>
      <w:r w:rsidR="00F862EA">
        <w:t xml:space="preserve"> et aux RCP moléculaires</w:t>
      </w:r>
    </w:p>
    <w:p w14:paraId="7637F1E5" w14:textId="32DD9FC4" w:rsidR="009E20AB" w:rsidRDefault="008300BD" w:rsidP="009E20AB">
      <w:pPr>
        <w:jc w:val="both"/>
      </w:pPr>
      <w:r>
        <w:t>C</w:t>
      </w:r>
      <w:r w:rsidR="009E20AB">
        <w:t xml:space="preserve">ompagnonnage </w:t>
      </w:r>
      <w:r>
        <w:t>par</w:t>
      </w:r>
      <w:r w:rsidR="000D7382">
        <w:t xml:space="preserve"> les </w:t>
      </w:r>
      <w:r w:rsidR="009E20AB">
        <w:t>pathologistes séniors</w:t>
      </w:r>
      <w:r w:rsidR="000D7382">
        <w:t xml:space="preserve"> (séances au microscope </w:t>
      </w:r>
      <w:proofErr w:type="spellStart"/>
      <w:r w:rsidR="000D7382">
        <w:t>multitête</w:t>
      </w:r>
      <w:proofErr w:type="spellEnd"/>
      <w:r w:rsidR="000D7382">
        <w:t xml:space="preserve"> quotidiennes).</w:t>
      </w:r>
    </w:p>
    <w:p w14:paraId="501A3D0E" w14:textId="5E2F545B" w:rsidR="00547DDB" w:rsidRDefault="009E20AB" w:rsidP="009E20AB">
      <w:pPr>
        <w:jc w:val="both"/>
      </w:pPr>
      <w:r>
        <w:t>P</w:t>
      </w:r>
      <w:r w:rsidR="006918C5">
        <w:t>ossibilité de spécialisatio</w:t>
      </w:r>
      <w:r w:rsidR="000D7382">
        <w:t>n</w:t>
      </w:r>
      <w:r w:rsidR="006918C5">
        <w:t xml:space="preserve">. </w:t>
      </w:r>
    </w:p>
    <w:p w14:paraId="22A167F8" w14:textId="2244A703" w:rsidR="009E20AB" w:rsidRDefault="006918C5">
      <w:r>
        <w:t>Offre de formations annuelle</w:t>
      </w:r>
      <w:r w:rsidR="00547DDB">
        <w:t xml:space="preserve"> (EPU)</w:t>
      </w:r>
      <w:r>
        <w:t xml:space="preserve">. </w:t>
      </w:r>
    </w:p>
    <w:p w14:paraId="17204BB6" w14:textId="00F4FD10" w:rsidR="009E20AB" w:rsidRPr="009E20AB" w:rsidRDefault="009E20AB" w:rsidP="004A5E3E">
      <w:pPr>
        <w:spacing w:after="0"/>
        <w:rPr>
          <w:b/>
          <w:bCs/>
        </w:rPr>
      </w:pPr>
      <w:r w:rsidRPr="009E20AB">
        <w:rPr>
          <w:b/>
          <w:bCs/>
        </w:rPr>
        <w:t>Date d’entrée en fonction :</w:t>
      </w:r>
    </w:p>
    <w:p w14:paraId="519D0450" w14:textId="23A72BA7" w:rsidR="009E20AB" w:rsidRDefault="009E20AB" w:rsidP="004A5E3E">
      <w:pPr>
        <w:spacing w:after="0"/>
        <w:jc w:val="both"/>
      </w:pPr>
      <w:r>
        <w:t>Le poste est à pourvoir à partir du 1</w:t>
      </w:r>
      <w:r w:rsidRPr="009E20AB">
        <w:rPr>
          <w:vertAlign w:val="superscript"/>
        </w:rPr>
        <w:t>er</w:t>
      </w:r>
      <w:r>
        <w:t xml:space="preserve"> novembre 2026 pour 1 ou 2 ans.</w:t>
      </w:r>
    </w:p>
    <w:p w14:paraId="5F426727" w14:textId="77777777" w:rsidR="004A5E3E" w:rsidRDefault="004A5E3E" w:rsidP="004A5E3E">
      <w:pPr>
        <w:spacing w:after="0"/>
        <w:jc w:val="both"/>
      </w:pPr>
    </w:p>
    <w:p w14:paraId="2FB58D6A" w14:textId="3353E846" w:rsidR="00595D2F" w:rsidRDefault="006918C5" w:rsidP="009E20AB">
      <w:pPr>
        <w:jc w:val="both"/>
      </w:pPr>
      <w:r w:rsidRPr="00595D2F">
        <w:rPr>
          <w:b/>
          <w:bCs/>
        </w:rPr>
        <w:lastRenderedPageBreak/>
        <w:t xml:space="preserve">La ville de </w:t>
      </w:r>
      <w:r w:rsidR="00547DDB" w:rsidRPr="00595D2F">
        <w:rPr>
          <w:b/>
          <w:bCs/>
        </w:rPr>
        <w:t>DIJON</w:t>
      </w:r>
      <w:r w:rsidR="00547DDB">
        <w:t xml:space="preserve"> </w:t>
      </w:r>
      <w:r>
        <w:t xml:space="preserve">est une </w:t>
      </w:r>
      <w:r w:rsidR="00547DDB">
        <w:t xml:space="preserve">magnifique </w:t>
      </w:r>
      <w:r>
        <w:t>ville</w:t>
      </w:r>
      <w:r w:rsidR="00547DDB">
        <w:t xml:space="preserve"> </w:t>
      </w:r>
      <w:r w:rsidR="00F038E0">
        <w:t>à taille humaine</w:t>
      </w:r>
      <w:r w:rsidR="00595D2F">
        <w:t xml:space="preserve">, </w:t>
      </w:r>
      <w:r w:rsidR="00547DDB">
        <w:t>dynamique</w:t>
      </w:r>
      <w:r w:rsidR="00595D2F">
        <w:t xml:space="preserve">, </w:t>
      </w:r>
      <w:r w:rsidR="009E20AB">
        <w:t xml:space="preserve">touristique, </w:t>
      </w:r>
      <w:r w:rsidR="00F862EA">
        <w:t xml:space="preserve">verte et écologique, </w:t>
      </w:r>
      <w:r w:rsidR="009E20AB">
        <w:t>avec</w:t>
      </w:r>
      <w:r w:rsidR="00547DDB">
        <w:t xml:space="preserve"> une offre culturelle</w:t>
      </w:r>
      <w:r w:rsidR="00F038E0">
        <w:t xml:space="preserve"> et sportive</w:t>
      </w:r>
      <w:r w:rsidR="00547DDB">
        <w:t xml:space="preserve"> importante</w:t>
      </w:r>
      <w:r w:rsidR="00595D2F">
        <w:t xml:space="preserve">, </w:t>
      </w:r>
      <w:r>
        <w:t>située</w:t>
      </w:r>
      <w:r w:rsidR="00547DDB">
        <w:t xml:space="preserve"> entre Lyon</w:t>
      </w:r>
      <w:r w:rsidR="00595D2F">
        <w:t xml:space="preserve"> </w:t>
      </w:r>
      <w:r w:rsidR="009E20AB">
        <w:t>(1</w:t>
      </w:r>
      <w:r w:rsidR="00547DDB">
        <w:t>h30</w:t>
      </w:r>
      <w:r w:rsidR="009E20AB">
        <w:t>) et</w:t>
      </w:r>
      <w:r w:rsidR="00547DDB">
        <w:t xml:space="preserve"> Paris (1h</w:t>
      </w:r>
      <w:r w:rsidR="00595D2F">
        <w:t xml:space="preserve">35 en TGV). </w:t>
      </w:r>
      <w:r w:rsidR="00F862EA">
        <w:t xml:space="preserve">Elle est régulièrement dans le Top 5 des métropoles ou il fait le mieux vivre. </w:t>
      </w:r>
      <w:r w:rsidR="00595D2F">
        <w:t>Le vignoble est aux portes de la ville, le Jura à quelques encablures et les alpes</w:t>
      </w:r>
      <w:r w:rsidR="00F038E0">
        <w:t>,</w:t>
      </w:r>
      <w:r w:rsidR="00595D2F">
        <w:t xml:space="preserve"> ainsi que la Suisse à moins de 3h de route</w:t>
      </w:r>
      <w:r w:rsidR="009E20AB">
        <w:t>.</w:t>
      </w:r>
      <w:r w:rsidR="00547DDB">
        <w:t xml:space="preserve"> </w:t>
      </w:r>
      <w:r>
        <w:t xml:space="preserve"> </w:t>
      </w:r>
    </w:p>
    <w:p w14:paraId="2DAC2DDC" w14:textId="69224966" w:rsidR="00B04552" w:rsidRDefault="009E20AB" w:rsidP="009E20AB">
      <w:pPr>
        <w:spacing w:after="0"/>
      </w:pPr>
      <w:r>
        <w:t>Pour tous renseignements, c</w:t>
      </w:r>
      <w:r w:rsidR="006918C5">
        <w:t xml:space="preserve">ontacter </w:t>
      </w:r>
      <w:r w:rsidR="00595D2F">
        <w:t>le Dr Laurent ARNOULD (</w:t>
      </w:r>
      <w:hyperlink r:id="rId4" w:history="1">
        <w:r w:rsidRPr="0053789F">
          <w:rPr>
            <w:rStyle w:val="Lienhypertexte"/>
          </w:rPr>
          <w:t>larnould@cgfl.fr</w:t>
        </w:r>
      </w:hyperlink>
      <w:r w:rsidR="00595D2F">
        <w:t>)</w:t>
      </w:r>
    </w:p>
    <w:p w14:paraId="329EDB63" w14:textId="4F53CAA4" w:rsidR="009E20AB" w:rsidRDefault="009E20AB"/>
    <w:p w14:paraId="5C91CC0B" w14:textId="0AE3BCF1" w:rsidR="009E20AB" w:rsidRPr="009E20AB" w:rsidRDefault="009E20AB">
      <w:pPr>
        <w:rPr>
          <w:b/>
          <w:bCs/>
          <w:i/>
          <w:iCs/>
        </w:rPr>
      </w:pPr>
    </w:p>
    <w:sectPr w:rsidR="009E20AB" w:rsidRPr="009E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C5"/>
    <w:rsid w:val="00053707"/>
    <w:rsid w:val="000D7382"/>
    <w:rsid w:val="001C17FA"/>
    <w:rsid w:val="003451E5"/>
    <w:rsid w:val="004A5E3E"/>
    <w:rsid w:val="00547DDB"/>
    <w:rsid w:val="00595D2F"/>
    <w:rsid w:val="006918C5"/>
    <w:rsid w:val="00717557"/>
    <w:rsid w:val="007B59BD"/>
    <w:rsid w:val="008300BD"/>
    <w:rsid w:val="00893468"/>
    <w:rsid w:val="009E1E23"/>
    <w:rsid w:val="009E20AB"/>
    <w:rsid w:val="00A05AD0"/>
    <w:rsid w:val="00B04552"/>
    <w:rsid w:val="00BC0E4A"/>
    <w:rsid w:val="00E044A3"/>
    <w:rsid w:val="00F038E0"/>
    <w:rsid w:val="00F8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275E"/>
  <w15:chartTrackingRefBased/>
  <w15:docId w15:val="{1869052A-99B3-4301-BE4D-1C8F17FA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20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2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nould@cgf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ARNOULD Laurent</dc:creator>
  <cp:keywords/>
  <dc:description/>
  <cp:lastModifiedBy>ARNOULD Laurent</cp:lastModifiedBy>
  <cp:revision>13</cp:revision>
  <dcterms:created xsi:type="dcterms:W3CDTF">2026-04-20T09:54:00Z</dcterms:created>
  <dcterms:modified xsi:type="dcterms:W3CDTF">2026-04-21T06:49:00Z</dcterms:modified>
</cp:coreProperties>
</file>