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B3C" w:rsidRDefault="00950A55">
      <w:pPr>
        <w:pStyle w:val="Titre2"/>
      </w:pPr>
      <w:r>
        <w:t>Description du poste et profil du candidat</w:t>
      </w:r>
    </w:p>
    <w:p w:rsidR="00C01CCE" w:rsidRPr="00C01CCE" w:rsidRDefault="00C01CCE" w:rsidP="00C01CCE">
      <w:pPr>
        <w:pStyle w:val="Textbody"/>
      </w:pPr>
    </w:p>
    <w:p w:rsidR="006D1B3C" w:rsidRDefault="00D3392C" w:rsidP="00E4090E">
      <w:pPr>
        <w:pStyle w:val="Textbody"/>
        <w:jc w:val="both"/>
      </w:pPr>
      <w:r>
        <w:t xml:space="preserve">Dans le cadre de l’augmentation de son activité, le service d’anatomie et cytologie pathologiques ACP) de l’Hôpital Paris Saint-Joseph propose un poste de </w:t>
      </w:r>
      <w:r w:rsidR="00950A55">
        <w:t>médecin spécialiste en Anatomie et Cytologie Pathologiques (ACP),</w:t>
      </w:r>
      <w:r>
        <w:t xml:space="preserve"> inscrit à l’Ordre des médecins</w:t>
      </w:r>
      <w:r w:rsidR="00950A55">
        <w:t>.</w:t>
      </w:r>
    </w:p>
    <w:p w:rsidR="006D1B3C" w:rsidRDefault="00950A55" w:rsidP="00E4090E">
      <w:pPr>
        <w:pStyle w:val="Textbody"/>
        <w:numPr>
          <w:ilvl w:val="0"/>
          <w:numId w:val="1"/>
        </w:numPr>
        <w:spacing w:after="0"/>
        <w:jc w:val="both"/>
      </w:pPr>
      <w:r>
        <w:t xml:space="preserve">Poste en </w:t>
      </w:r>
      <w:r>
        <w:rPr>
          <w:rStyle w:val="StrongEmphasis"/>
        </w:rPr>
        <w:t>CDI</w:t>
      </w:r>
      <w:r>
        <w:t>, à temps plein ou à temps partiel.</w:t>
      </w:r>
    </w:p>
    <w:p w:rsidR="00E4090E" w:rsidRDefault="00950A55" w:rsidP="00E4090E">
      <w:pPr>
        <w:pStyle w:val="Textbody"/>
        <w:numPr>
          <w:ilvl w:val="0"/>
          <w:numId w:val="1"/>
        </w:numPr>
        <w:spacing w:after="0"/>
        <w:jc w:val="both"/>
      </w:pPr>
      <w:r>
        <w:t xml:space="preserve">Poste basé sur le site de </w:t>
      </w:r>
      <w:r>
        <w:rPr>
          <w:rStyle w:val="StrongEmphasis"/>
        </w:rPr>
        <w:t>l’Hôpital Paris Saint-Joseph, Paris 14ᵉ</w:t>
      </w:r>
      <w:r w:rsidR="00E4090E">
        <w:t>,</w:t>
      </w:r>
    </w:p>
    <w:p w:rsidR="006D1B3C" w:rsidRDefault="00950A55" w:rsidP="00E4090E">
      <w:pPr>
        <w:pStyle w:val="Textbody"/>
        <w:numPr>
          <w:ilvl w:val="0"/>
          <w:numId w:val="1"/>
        </w:numPr>
        <w:spacing w:after="0"/>
        <w:jc w:val="both"/>
      </w:pPr>
      <w:r>
        <w:t xml:space="preserve">Activité </w:t>
      </w:r>
      <w:r>
        <w:rPr>
          <w:rStyle w:val="StrongEmphasis"/>
        </w:rPr>
        <w:t>semi-polyvalente</w:t>
      </w:r>
      <w:r>
        <w:t xml:space="preserve">, avec une recherche de compétences en </w:t>
      </w:r>
      <w:r>
        <w:rPr>
          <w:rStyle w:val="StrongEmphasis"/>
        </w:rPr>
        <w:t>pathologie</w:t>
      </w:r>
      <w:r w:rsidR="00E4090E">
        <w:rPr>
          <w:rStyle w:val="StrongEmphasis"/>
        </w:rPr>
        <w:t>s</w:t>
      </w:r>
      <w:r>
        <w:rPr>
          <w:rStyle w:val="StrongEmphasis"/>
        </w:rPr>
        <w:t xml:space="preserve"> mammaire et gynécologique</w:t>
      </w:r>
      <w:r>
        <w:t>.</w:t>
      </w:r>
    </w:p>
    <w:p w:rsidR="006D1B3C" w:rsidRDefault="00950A55" w:rsidP="00E4090E">
      <w:pPr>
        <w:pStyle w:val="Textbody"/>
        <w:numPr>
          <w:ilvl w:val="0"/>
          <w:numId w:val="1"/>
        </w:numPr>
        <w:spacing w:after="0"/>
        <w:jc w:val="both"/>
      </w:pPr>
      <w:r>
        <w:t xml:space="preserve">Exercice principalement en </w:t>
      </w:r>
      <w:r>
        <w:rPr>
          <w:rStyle w:val="StrongEmphasis"/>
        </w:rPr>
        <w:t>pathologie numérique</w:t>
      </w:r>
    </w:p>
    <w:p w:rsidR="006D1B3C" w:rsidRDefault="00950A55" w:rsidP="00E4090E">
      <w:pPr>
        <w:pStyle w:val="Textbody"/>
        <w:numPr>
          <w:ilvl w:val="0"/>
          <w:numId w:val="1"/>
        </w:numPr>
        <w:jc w:val="both"/>
      </w:pPr>
      <w:r>
        <w:t xml:space="preserve">Possibilité de </w:t>
      </w:r>
      <w:r>
        <w:rPr>
          <w:rStyle w:val="StrongEmphasis"/>
        </w:rPr>
        <w:t>télétravail ponctuel ou jusqu’à une journée par semaine</w:t>
      </w:r>
    </w:p>
    <w:p w:rsidR="006D1B3C" w:rsidRDefault="00950A55">
      <w:pPr>
        <w:pStyle w:val="Titre2"/>
      </w:pPr>
      <w:r>
        <w:t>Le service d’anatomopathologie</w:t>
      </w:r>
    </w:p>
    <w:p w:rsidR="006D1B3C" w:rsidRDefault="00950A55" w:rsidP="00E4090E">
      <w:pPr>
        <w:pStyle w:val="Textbody"/>
        <w:jc w:val="both"/>
      </w:pPr>
      <w:r>
        <w:t>Le service</w:t>
      </w:r>
      <w:r w:rsidR="00E4090E">
        <w:t xml:space="preserve"> ACP des Hôpitaux Paris Saint-Joseph</w:t>
      </w:r>
      <w:r w:rsidR="004A3140">
        <w:t xml:space="preserve"> et Marie-Lannelongue assure la</w:t>
      </w:r>
      <w:bookmarkStart w:id="0" w:name="_GoBack"/>
      <w:bookmarkEnd w:id="0"/>
      <w:r w:rsidR="00E4090E">
        <w:t xml:space="preserve"> prise en charge des échantillons des 2 hôpitaux</w:t>
      </w:r>
      <w:r>
        <w:t>. Le plateau technique</w:t>
      </w:r>
      <w:r w:rsidR="00E4090E">
        <w:t xml:space="preserve"> principal</w:t>
      </w:r>
      <w:r>
        <w:t xml:space="preserve"> est situé sur le site </w:t>
      </w:r>
      <w:r w:rsidR="00E4090E">
        <w:t xml:space="preserve">de l’Hôpital </w:t>
      </w:r>
      <w:r>
        <w:t>Paris Saint-Joseph.</w:t>
      </w:r>
    </w:p>
    <w:p w:rsidR="006D1B3C" w:rsidRDefault="00950A55" w:rsidP="00E4090E">
      <w:pPr>
        <w:pStyle w:val="Textbody"/>
        <w:jc w:val="both"/>
      </w:pPr>
      <w:r>
        <w:t xml:space="preserve">Le service réalise </w:t>
      </w:r>
      <w:r w:rsidR="00E4090E">
        <w:rPr>
          <w:rStyle w:val="StrongEmphasis"/>
        </w:rPr>
        <w:t>près de 30</w:t>
      </w:r>
      <w:r>
        <w:rPr>
          <w:rStyle w:val="StrongEmphasis"/>
        </w:rPr>
        <w:t>000 examens par an (2025)</w:t>
      </w:r>
      <w:r>
        <w:t>, dont plus de 90 % en histologie. L’activité est diversifiée, à la</w:t>
      </w:r>
      <w:r w:rsidR="00E4090E">
        <w:t xml:space="preserve"> fois chirurgicale et biopsique</w:t>
      </w:r>
      <w:r>
        <w:t xml:space="preserve">, en particulier en pathologies digestive </w:t>
      </w:r>
      <w:r w:rsidR="00E4090E">
        <w:t xml:space="preserve">et proctologique, dermatologique, gynécologique, </w:t>
      </w:r>
      <w:r>
        <w:t>mammaire, thoracique, urologique, ORL.</w:t>
      </w:r>
    </w:p>
    <w:p w:rsidR="006D1B3C" w:rsidRDefault="00950A55" w:rsidP="00E4090E">
      <w:pPr>
        <w:pStyle w:val="Textbody"/>
        <w:jc w:val="both"/>
      </w:pPr>
      <w:r>
        <w:t xml:space="preserve">Le service dispose d’une </w:t>
      </w:r>
      <w:r>
        <w:rPr>
          <w:rStyle w:val="StrongEmphasis"/>
        </w:rPr>
        <w:t xml:space="preserve">solution complète de pathologie numérique </w:t>
      </w:r>
      <w:r>
        <w:t xml:space="preserve">et la </w:t>
      </w:r>
      <w:r w:rsidR="00E4090E">
        <w:t>grande majorité</w:t>
      </w:r>
      <w:r>
        <w:t xml:space="preserve"> de l’activité diagnostique est aujourd’hui numérisée.</w:t>
      </w:r>
    </w:p>
    <w:p w:rsidR="006D1B3C" w:rsidRPr="00E4090E" w:rsidRDefault="00950A55" w:rsidP="00E4090E">
      <w:pPr>
        <w:pStyle w:val="Textbody"/>
        <w:jc w:val="both"/>
        <w:rPr>
          <w:b/>
        </w:rPr>
      </w:pPr>
      <w:r>
        <w:t>Le</w:t>
      </w:r>
      <w:r w:rsidR="00E4090E">
        <w:t>s locaux ont été rénovés en 2018</w:t>
      </w:r>
      <w:r>
        <w:t xml:space="preserve"> et le plateau technique dispose de l’ensemble des équipements nécessaires à l’activité. Les analyses moléculaires sont réalisées en collaboration avec le </w:t>
      </w:r>
      <w:r w:rsidR="00E4090E">
        <w:t xml:space="preserve">département de </w:t>
      </w:r>
      <w:r>
        <w:t>biologie</w:t>
      </w:r>
      <w:r w:rsidR="00E4090E">
        <w:t xml:space="preserve"> médicale</w:t>
      </w:r>
      <w:r>
        <w:t xml:space="preserve"> qui dispose notamment d’une </w:t>
      </w:r>
      <w:r w:rsidRPr="00E4090E">
        <w:rPr>
          <w:rStyle w:val="StrongEmphasis"/>
          <w:b w:val="0"/>
        </w:rPr>
        <w:t>plateforme de séquençage de nouvelle génération (NGS)</w:t>
      </w:r>
      <w:r w:rsidRPr="00E4090E">
        <w:rPr>
          <w:b/>
        </w:rPr>
        <w:t>.</w:t>
      </w:r>
    </w:p>
    <w:p w:rsidR="006D1B3C" w:rsidRDefault="00950A55">
      <w:pPr>
        <w:pStyle w:val="Titre2"/>
      </w:pPr>
      <w:r>
        <w:t>L’équipe</w:t>
      </w:r>
    </w:p>
    <w:p w:rsidR="006D1B3C" w:rsidRDefault="00950A55" w:rsidP="00E4090E">
      <w:pPr>
        <w:pStyle w:val="Textbody"/>
        <w:jc w:val="both"/>
      </w:pPr>
      <w:r>
        <w:t>L’équipe médicale</w:t>
      </w:r>
      <w:r w:rsidR="00E4090E">
        <w:t xml:space="preserve"> sur le site de l’Hôpital Paris Saint-Joseph</w:t>
      </w:r>
      <w:r>
        <w:t xml:space="preserve"> est </w:t>
      </w:r>
      <w:r w:rsidR="00E4090E">
        <w:t xml:space="preserve">constituée </w:t>
      </w:r>
      <w:r>
        <w:t xml:space="preserve">de </w:t>
      </w:r>
      <w:r w:rsidR="00E4090E">
        <w:rPr>
          <w:rStyle w:val="StrongEmphasis"/>
        </w:rPr>
        <w:t>10,8</w:t>
      </w:r>
      <w:r>
        <w:rPr>
          <w:rStyle w:val="StrongEmphasis"/>
        </w:rPr>
        <w:t xml:space="preserve"> ETP </w:t>
      </w:r>
      <w:r w:rsidR="00E4090E">
        <w:rPr>
          <w:rStyle w:val="StrongEmphasis"/>
        </w:rPr>
        <w:t>pathologistes</w:t>
      </w:r>
      <w:r>
        <w:t xml:space="preserve">, dont un assistant, et accueille également </w:t>
      </w:r>
      <w:r>
        <w:rPr>
          <w:rStyle w:val="StrongEmphasis"/>
        </w:rPr>
        <w:t xml:space="preserve">un </w:t>
      </w:r>
      <w:r w:rsidR="00E4090E">
        <w:rPr>
          <w:rStyle w:val="StrongEmphasis"/>
        </w:rPr>
        <w:t xml:space="preserve">interne ou </w:t>
      </w:r>
      <w:r>
        <w:rPr>
          <w:rStyle w:val="StrongEmphasis"/>
        </w:rPr>
        <w:t>docteur junior</w:t>
      </w:r>
      <w:r w:rsidR="00E4090E" w:rsidRPr="00E4090E">
        <w:rPr>
          <w:rStyle w:val="StrongEmphasis"/>
          <w:b w:val="0"/>
        </w:rPr>
        <w:t>, des FFI ou</w:t>
      </w:r>
      <w:r w:rsidR="00E4090E">
        <w:rPr>
          <w:rStyle w:val="StrongEmphasis"/>
        </w:rPr>
        <w:t xml:space="preserve"> </w:t>
      </w:r>
      <w:r w:rsidR="00E4090E" w:rsidRPr="00E4090E">
        <w:rPr>
          <w:rStyle w:val="StrongEmphasis"/>
          <w:b w:val="0"/>
        </w:rPr>
        <w:t>inter-CHU</w:t>
      </w:r>
      <w:r>
        <w:t>.</w:t>
      </w:r>
    </w:p>
    <w:p w:rsidR="006D1B3C" w:rsidRDefault="00950A55" w:rsidP="00E4090E">
      <w:pPr>
        <w:pStyle w:val="Textbody"/>
        <w:jc w:val="both"/>
      </w:pPr>
      <w:r w:rsidRPr="00E4090E">
        <w:rPr>
          <w:b/>
        </w:rPr>
        <w:t xml:space="preserve">L’activité </w:t>
      </w:r>
      <w:r w:rsidR="00E4090E" w:rsidRPr="00E4090E">
        <w:rPr>
          <w:b/>
        </w:rPr>
        <w:t>médicale est sectorisée</w:t>
      </w:r>
      <w:r>
        <w:t xml:space="preserve"> </w:t>
      </w:r>
      <w:r w:rsidR="00E4090E">
        <w:t xml:space="preserve">avec un activité spécialisée ou plus polyvalente selon les pathologistes et </w:t>
      </w:r>
      <w:r>
        <w:t>avec des référents dans les différents domaines diagnostiques.</w:t>
      </w:r>
      <w:r w:rsidR="00E4090E">
        <w:t xml:space="preserve"> L’activité de macroscopie est en partie ou en totalité déléguée à l’équipe technique selon les secteurs.</w:t>
      </w:r>
    </w:p>
    <w:p w:rsidR="006D1B3C" w:rsidRDefault="00950A55" w:rsidP="00E4090E">
      <w:pPr>
        <w:pStyle w:val="Textbody"/>
        <w:jc w:val="both"/>
      </w:pPr>
      <w:r>
        <w:t>L’équipe techniq</w:t>
      </w:r>
      <w:r w:rsidR="00E4090E">
        <w:t>ue comprend 1 cadre de santé, 13 techniciens de laboratoire</w:t>
      </w:r>
      <w:r>
        <w:t>, 4 secrétair</w:t>
      </w:r>
      <w:r w:rsidR="00E4090E">
        <w:t xml:space="preserve">es, </w:t>
      </w:r>
      <w:r>
        <w:t>3 aides de laboratoire.</w:t>
      </w:r>
    </w:p>
    <w:p w:rsidR="006D1B3C" w:rsidRDefault="00950A55">
      <w:pPr>
        <w:pStyle w:val="Titre2"/>
      </w:pPr>
      <w:r>
        <w:t>Le Groupe Hospitalier Paris Saint-Joseph</w:t>
      </w:r>
    </w:p>
    <w:p w:rsidR="006D1B3C" w:rsidRDefault="00950A55">
      <w:pPr>
        <w:pStyle w:val="Textbody"/>
      </w:pPr>
      <w:r>
        <w:t>Le Groupe Hospitalier Paris Saint-Joseph est un établissement hospitalier privé à but non lucratif, avec le statut d’</w:t>
      </w:r>
      <w:r>
        <w:rPr>
          <w:rStyle w:val="StrongEmphasis"/>
        </w:rPr>
        <w:t>Établissement de Santé Privé d’Intérêt Collectif (ESPIC)</w:t>
      </w:r>
      <w:r>
        <w:t>.</w:t>
      </w:r>
    </w:p>
    <w:p w:rsidR="006D1B3C" w:rsidRDefault="00950A55">
      <w:pPr>
        <w:pStyle w:val="Textbody"/>
      </w:pPr>
      <w:r>
        <w:t xml:space="preserve">Il regroupe deux établissements : </w:t>
      </w:r>
      <w:r>
        <w:rPr>
          <w:rStyle w:val="StrongEmphasis"/>
        </w:rPr>
        <w:t>l’Hôpital Paris Saint-Joseph</w:t>
      </w:r>
      <w:r>
        <w:t xml:space="preserve">, situé dans le 14ᵉ arrondissement de Paris, et </w:t>
      </w:r>
      <w:r>
        <w:rPr>
          <w:rStyle w:val="StrongEmphasis"/>
        </w:rPr>
        <w:t>l’Hôpital Marie-Lannelongue</w:t>
      </w:r>
      <w:r>
        <w:t>, situé au Plessis-Robinson (Hauts-de-Seine).</w:t>
      </w:r>
    </w:p>
    <w:p w:rsidR="006D1B3C" w:rsidRDefault="006D1B3C">
      <w:pPr>
        <w:pStyle w:val="Textbody"/>
      </w:pPr>
    </w:p>
    <w:p w:rsidR="006D1B3C" w:rsidRDefault="00D3392C">
      <w:pPr>
        <w:pStyle w:val="Standard"/>
      </w:pPr>
      <w:r w:rsidRPr="00D3392C">
        <w:rPr>
          <w:b/>
          <w:u w:val="single"/>
        </w:rPr>
        <w:t>Contact</w:t>
      </w:r>
      <w:r>
        <w:t> : Candidatures à adresser au Dr Julien Adam, jadam@ghpsj.fr</w:t>
      </w:r>
    </w:p>
    <w:sectPr w:rsidR="006D1B3C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CE4" w:rsidRDefault="000B2CE4">
      <w:r>
        <w:separator/>
      </w:r>
    </w:p>
  </w:endnote>
  <w:endnote w:type="continuationSeparator" w:id="0">
    <w:p w:rsidR="000B2CE4" w:rsidRDefault="000B2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CE4" w:rsidRDefault="000B2CE4">
      <w:r>
        <w:rPr>
          <w:color w:val="000000"/>
        </w:rPr>
        <w:separator/>
      </w:r>
    </w:p>
  </w:footnote>
  <w:footnote w:type="continuationSeparator" w:id="0">
    <w:p w:rsidR="000B2CE4" w:rsidRDefault="000B2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213B3"/>
    <w:multiLevelType w:val="multilevel"/>
    <w:tmpl w:val="FAD2E26E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B3C"/>
    <w:rsid w:val="000B2CE4"/>
    <w:rsid w:val="004A3140"/>
    <w:rsid w:val="006D1B3C"/>
    <w:rsid w:val="00950A55"/>
    <w:rsid w:val="00C01CCE"/>
    <w:rsid w:val="00C83FC8"/>
    <w:rsid w:val="00D3392C"/>
    <w:rsid w:val="00E4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DBEC3"/>
  <w15:docId w15:val="{4D7A655E-2096-47C9-9BE3-880B4B4A4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itre2">
    <w:name w:val="heading 2"/>
    <w:basedOn w:val="Heading"/>
    <w:next w:val="Textbody"/>
    <w:pPr>
      <w:outlineLvl w:val="1"/>
    </w:pPr>
    <w:rPr>
      <w:rFonts w:ascii="Times New Roman" w:eastAsia="SimSun" w:hAnsi="Times New Roman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CTIE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Julien Adam</dc:creator>
  <cp:lastModifiedBy>Julien Adam</cp:lastModifiedBy>
  <cp:revision>5</cp:revision>
  <dcterms:created xsi:type="dcterms:W3CDTF">2026-09-23T10:53:00Z</dcterms:created>
  <dcterms:modified xsi:type="dcterms:W3CDTF">2026-09-23T11:03:00Z</dcterms:modified>
</cp:coreProperties>
</file>